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8E55" w14:textId="270BA929" w:rsidR="00B8681D" w:rsidRPr="00364C69" w:rsidRDefault="00364C69" w:rsidP="00364C69">
      <w:pPr>
        <w:pStyle w:val="Title"/>
        <w:jc w:val="center"/>
        <w:rPr>
          <w:sz w:val="40"/>
          <w:szCs w:val="40"/>
        </w:rPr>
      </w:pPr>
      <w:r w:rsidRPr="00364C69">
        <w:rPr>
          <w:sz w:val="40"/>
          <w:szCs w:val="40"/>
        </w:rPr>
        <w:t>H</w:t>
      </w:r>
      <w:r>
        <w:rPr>
          <w:sz w:val="40"/>
          <w:szCs w:val="40"/>
        </w:rPr>
        <w:t>OME-</w:t>
      </w:r>
      <w:r w:rsidRPr="00364C69">
        <w:rPr>
          <w:sz w:val="40"/>
          <w:szCs w:val="40"/>
        </w:rPr>
        <w:t>American Rescue Program (HOME-A</w:t>
      </w:r>
      <w:r>
        <w:rPr>
          <w:sz w:val="40"/>
          <w:szCs w:val="40"/>
        </w:rPr>
        <w:t>RP</w:t>
      </w:r>
      <w:r w:rsidRPr="00364C69">
        <w:rPr>
          <w:sz w:val="40"/>
          <w:szCs w:val="40"/>
        </w:rPr>
        <w:t>)</w:t>
      </w:r>
    </w:p>
    <w:p w14:paraId="7D6A8D5A" w14:textId="7B34141D" w:rsidR="00B8681D" w:rsidRPr="00364C69" w:rsidRDefault="00364C69" w:rsidP="00364C69">
      <w:pPr>
        <w:pStyle w:val="Title"/>
        <w:jc w:val="center"/>
        <w:rPr>
          <w:sz w:val="40"/>
          <w:szCs w:val="40"/>
        </w:rPr>
      </w:pPr>
      <w:r w:rsidRPr="00364C69">
        <w:rPr>
          <w:sz w:val="40"/>
          <w:szCs w:val="40"/>
        </w:rPr>
        <w:t>Household Contribution Requirements Towards Rent &amp; Utilities Policy</w:t>
      </w:r>
    </w:p>
    <w:p w14:paraId="4EDD8A8C" w14:textId="77777777" w:rsidR="00E01D5C" w:rsidRDefault="00E01D5C">
      <w:pPr>
        <w:rPr>
          <w:rFonts w:ascii="Calibri" w:hAnsi="Calibri" w:cs="Calibri"/>
        </w:rPr>
      </w:pPr>
    </w:p>
    <w:p w14:paraId="34AAF053" w14:textId="28047A88" w:rsidR="00B8681D" w:rsidRDefault="0093430D" w:rsidP="00364C69">
      <w:r>
        <w:t xml:space="preserve">Households </w:t>
      </w:r>
      <w:r w:rsidR="00B8681D" w:rsidRPr="004518DC">
        <w:t>receiving rent</w:t>
      </w:r>
      <w:r w:rsidR="004518DC">
        <w:t xml:space="preserve"> or utility </w:t>
      </w:r>
      <w:r w:rsidR="00B8681D" w:rsidRPr="004518DC">
        <w:t xml:space="preserve">assistance through HOME-ARP </w:t>
      </w:r>
      <w:r w:rsidR="004518DC" w:rsidRPr="004518DC">
        <w:t xml:space="preserve">must pay </w:t>
      </w:r>
      <w:r w:rsidR="004518DC" w:rsidRPr="004518DC">
        <w:rPr>
          <w:highlight w:val="yellow"/>
        </w:rPr>
        <w:t>xx%</w:t>
      </w:r>
      <w:r w:rsidR="004518DC" w:rsidRPr="004518DC">
        <w:t xml:space="preserve"> of their</w:t>
      </w:r>
      <w:r>
        <w:t xml:space="preserve"> </w:t>
      </w:r>
      <w:r w:rsidR="004518DC" w:rsidRPr="004518DC">
        <w:t>income towards the combined cost of rent and utilities.</w:t>
      </w:r>
    </w:p>
    <w:p w14:paraId="2C51C781" w14:textId="38B3A066" w:rsidR="002A6A5F" w:rsidRPr="004518DC" w:rsidRDefault="002A6A5F" w:rsidP="00364C69">
      <w:r>
        <w:t xml:space="preserve">The above </w:t>
      </w:r>
      <w:r w:rsidRPr="002A6A5F">
        <w:rPr>
          <w:highlight w:val="yellow"/>
        </w:rPr>
        <w:t>does/does not</w:t>
      </w:r>
      <w:r>
        <w:t xml:space="preserve"> apply to security deposits or utility deposits.</w:t>
      </w:r>
    </w:p>
    <w:p w14:paraId="0E280A44" w14:textId="55DE5F3C" w:rsidR="00B8681D" w:rsidRPr="004518DC" w:rsidRDefault="004518DC" w:rsidP="00364C69">
      <w:r w:rsidRPr="004518DC">
        <w:t>The above does not apply to arrears.</w:t>
      </w:r>
    </w:p>
    <w:p w14:paraId="772BED02" w14:textId="77777777" w:rsidR="004518DC" w:rsidRDefault="004518DC" w:rsidP="00364C69">
      <w:pPr>
        <w:rPr>
          <w:b/>
          <w:bCs/>
          <w:highlight w:val="lightGray"/>
        </w:rPr>
      </w:pPr>
    </w:p>
    <w:p w14:paraId="7E2200F2" w14:textId="21FFAAE1" w:rsidR="00B8681D" w:rsidRDefault="004518DC" w:rsidP="00364C69">
      <w:pPr>
        <w:rPr>
          <w:i/>
          <w:iCs/>
        </w:rPr>
      </w:pPr>
      <w:r w:rsidRPr="00364C69">
        <w:rPr>
          <w:i/>
          <w:iCs/>
          <w:highlight w:val="yellow"/>
        </w:rPr>
        <w:t xml:space="preserve">Edit the above to fit the organization’s needs.  The policy could be a flat </w:t>
      </w:r>
      <w:r w:rsidR="0093430D" w:rsidRPr="00364C69">
        <w:rPr>
          <w:i/>
          <w:iCs/>
          <w:highlight w:val="yellow"/>
        </w:rPr>
        <w:t xml:space="preserve">percentage </w:t>
      </w:r>
      <w:r w:rsidRPr="00364C69">
        <w:rPr>
          <w:i/>
          <w:iCs/>
          <w:highlight w:val="yellow"/>
        </w:rPr>
        <w:t>that is required of every household from the start of the program, or the policy could</w:t>
      </w:r>
      <w:r w:rsidR="0093430D" w:rsidRPr="00364C69">
        <w:rPr>
          <w:i/>
          <w:iCs/>
          <w:highlight w:val="yellow"/>
        </w:rPr>
        <w:t xml:space="preserve"> require less from the household at the start and then increase overtime.  Or another policy could be tried.  HOME-ARP is unique in that it </w:t>
      </w:r>
      <w:r w:rsidR="0093430D" w:rsidRPr="00364C69">
        <w:rPr>
          <w:i/>
          <w:iCs/>
          <w:highlight w:val="yellow"/>
          <w:u w:val="single"/>
        </w:rPr>
        <w:t>doesn’t</w:t>
      </w:r>
      <w:r w:rsidR="0093430D" w:rsidRPr="00364C69">
        <w:rPr>
          <w:i/>
          <w:iCs/>
          <w:highlight w:val="yellow"/>
        </w:rPr>
        <w:t xml:space="preserve"> have a set </w:t>
      </w:r>
      <w:r w:rsidR="00597FDB" w:rsidRPr="00364C69">
        <w:rPr>
          <w:i/>
          <w:iCs/>
          <w:highlight w:val="yellow"/>
        </w:rPr>
        <w:t xml:space="preserve">client contribution </w:t>
      </w:r>
      <w:r w:rsidR="0093430D" w:rsidRPr="00364C69">
        <w:rPr>
          <w:i/>
          <w:iCs/>
          <w:highlight w:val="yellow"/>
        </w:rPr>
        <w:t xml:space="preserve">requirement.  If there is a policy </w:t>
      </w:r>
      <w:r w:rsidR="00361822" w:rsidRPr="00364C69">
        <w:rPr>
          <w:i/>
          <w:iCs/>
          <w:highlight w:val="yellow"/>
        </w:rPr>
        <w:t>the</w:t>
      </w:r>
      <w:r w:rsidR="0093430D" w:rsidRPr="00364C69">
        <w:rPr>
          <w:i/>
          <w:iCs/>
          <w:highlight w:val="yellow"/>
        </w:rPr>
        <w:t xml:space="preserve"> organization thinks would yield the best long-term results for households and has been want</w:t>
      </w:r>
      <w:r w:rsidR="002F6181" w:rsidRPr="00364C69">
        <w:rPr>
          <w:i/>
          <w:iCs/>
          <w:highlight w:val="yellow"/>
        </w:rPr>
        <w:t>ing</w:t>
      </w:r>
      <w:r w:rsidR="0093430D" w:rsidRPr="00364C69">
        <w:rPr>
          <w:i/>
          <w:iCs/>
          <w:highlight w:val="yellow"/>
        </w:rPr>
        <w:t xml:space="preserve"> to test</w:t>
      </w:r>
      <w:r w:rsidR="002F6181" w:rsidRPr="00364C69">
        <w:rPr>
          <w:i/>
          <w:iCs/>
          <w:highlight w:val="yellow"/>
        </w:rPr>
        <w:t>,</w:t>
      </w:r>
      <w:r w:rsidR="0093430D" w:rsidRPr="00364C69">
        <w:rPr>
          <w:i/>
          <w:iCs/>
          <w:highlight w:val="yellow"/>
        </w:rPr>
        <w:t xml:space="preserve"> this could be an opportunity to </w:t>
      </w:r>
      <w:r w:rsidR="00292DE5" w:rsidRPr="00364C69">
        <w:rPr>
          <w:i/>
          <w:iCs/>
          <w:highlight w:val="yellow"/>
        </w:rPr>
        <w:t>do so</w:t>
      </w:r>
      <w:r w:rsidR="0093430D" w:rsidRPr="00364C69">
        <w:rPr>
          <w:i/>
          <w:iCs/>
          <w:highlight w:val="yellow"/>
        </w:rPr>
        <w:t>.</w:t>
      </w:r>
    </w:p>
    <w:p w14:paraId="3B852BD7" w14:textId="77777777" w:rsidR="00473D25" w:rsidRDefault="00473D25">
      <w:pPr>
        <w:rPr>
          <w:rFonts w:ascii="Calibri" w:hAnsi="Calibri" w:cs="Calibri"/>
          <w:i/>
          <w:iCs/>
        </w:rPr>
      </w:pPr>
    </w:p>
    <w:p w14:paraId="5F096A18" w14:textId="4C7E15B0" w:rsidR="002D6AFA" w:rsidRDefault="002D6AFA">
      <w:pPr>
        <w:rPr>
          <w:rFonts w:ascii="Calibri" w:hAnsi="Calibri" w:cs="Calibri"/>
          <w:b/>
          <w:bCs/>
          <w:highlight w:val="yellow"/>
        </w:rPr>
      </w:pPr>
    </w:p>
    <w:sectPr w:rsidR="002D6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485C"/>
    <w:multiLevelType w:val="hybridMultilevel"/>
    <w:tmpl w:val="DE526A4C"/>
    <w:lvl w:ilvl="0" w:tplc="EF1EE8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B4C1E"/>
    <w:multiLevelType w:val="hybridMultilevel"/>
    <w:tmpl w:val="C81EA0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711CFE"/>
    <w:multiLevelType w:val="hybridMultilevel"/>
    <w:tmpl w:val="7C80C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469560">
    <w:abstractNumId w:val="0"/>
  </w:num>
  <w:num w:numId="2" w16cid:durableId="1300459826">
    <w:abstractNumId w:val="1"/>
  </w:num>
  <w:num w:numId="3" w16cid:durableId="66493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1D"/>
    <w:rsid w:val="00000581"/>
    <w:rsid w:val="00041815"/>
    <w:rsid w:val="0006335F"/>
    <w:rsid w:val="00074564"/>
    <w:rsid w:val="0013421E"/>
    <w:rsid w:val="00163B85"/>
    <w:rsid w:val="001B62CA"/>
    <w:rsid w:val="00284E78"/>
    <w:rsid w:val="00292DE5"/>
    <w:rsid w:val="002A6A5F"/>
    <w:rsid w:val="002A7105"/>
    <w:rsid w:val="002D6AFA"/>
    <w:rsid w:val="002F6181"/>
    <w:rsid w:val="00351AEF"/>
    <w:rsid w:val="00352E4B"/>
    <w:rsid w:val="00361822"/>
    <w:rsid w:val="00364C69"/>
    <w:rsid w:val="003A546D"/>
    <w:rsid w:val="003E1307"/>
    <w:rsid w:val="003E2EFC"/>
    <w:rsid w:val="004518DC"/>
    <w:rsid w:val="00462D17"/>
    <w:rsid w:val="00473D25"/>
    <w:rsid w:val="004A3B66"/>
    <w:rsid w:val="004B7798"/>
    <w:rsid w:val="00525C56"/>
    <w:rsid w:val="00525F11"/>
    <w:rsid w:val="00557734"/>
    <w:rsid w:val="00575947"/>
    <w:rsid w:val="0059314F"/>
    <w:rsid w:val="00597FDB"/>
    <w:rsid w:val="005D0A28"/>
    <w:rsid w:val="006027C7"/>
    <w:rsid w:val="006607CF"/>
    <w:rsid w:val="00661BBF"/>
    <w:rsid w:val="006C20DA"/>
    <w:rsid w:val="007372BC"/>
    <w:rsid w:val="00776587"/>
    <w:rsid w:val="007F25F5"/>
    <w:rsid w:val="00806DD0"/>
    <w:rsid w:val="0083238C"/>
    <w:rsid w:val="008D1963"/>
    <w:rsid w:val="00905CB6"/>
    <w:rsid w:val="0093430D"/>
    <w:rsid w:val="00946E72"/>
    <w:rsid w:val="009D10B9"/>
    <w:rsid w:val="009E2AE7"/>
    <w:rsid w:val="00A045AB"/>
    <w:rsid w:val="00A30F01"/>
    <w:rsid w:val="00A56E92"/>
    <w:rsid w:val="00AE1580"/>
    <w:rsid w:val="00AF717F"/>
    <w:rsid w:val="00B16013"/>
    <w:rsid w:val="00B806BC"/>
    <w:rsid w:val="00B8681D"/>
    <w:rsid w:val="00B937D1"/>
    <w:rsid w:val="00C03A80"/>
    <w:rsid w:val="00C11E88"/>
    <w:rsid w:val="00C40D48"/>
    <w:rsid w:val="00C809EB"/>
    <w:rsid w:val="00C92C74"/>
    <w:rsid w:val="00D4703A"/>
    <w:rsid w:val="00D624EC"/>
    <w:rsid w:val="00D71261"/>
    <w:rsid w:val="00DB32F8"/>
    <w:rsid w:val="00E01D5C"/>
    <w:rsid w:val="00E319F0"/>
    <w:rsid w:val="00E87D99"/>
    <w:rsid w:val="00ED2FAA"/>
    <w:rsid w:val="00EF7055"/>
    <w:rsid w:val="00EF75D2"/>
    <w:rsid w:val="00EF7637"/>
    <w:rsid w:val="00F13EC7"/>
    <w:rsid w:val="00F422F6"/>
    <w:rsid w:val="00FE4563"/>
    <w:rsid w:val="00FF2A5E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8BB5"/>
  <w15:chartTrackingRefBased/>
  <w15:docId w15:val="{5D7CE947-817D-4000-A363-247E1E88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5"/>
  </w:style>
  <w:style w:type="paragraph" w:styleId="Heading1">
    <w:name w:val="heading 1"/>
    <w:basedOn w:val="Normal"/>
    <w:next w:val="Normal"/>
    <w:link w:val="Heading1Char"/>
    <w:uiPriority w:val="9"/>
    <w:qFormat/>
    <w:rsid w:val="00B8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81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7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D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7D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7A3007-32DC-4A21-B7AE-F8123D47126A}"/>
</file>

<file path=customXml/itemProps2.xml><?xml version="1.0" encoding="utf-8"?>
<ds:datastoreItem xmlns:ds="http://schemas.openxmlformats.org/officeDocument/2006/customXml" ds:itemID="{EB9DA6F6-1485-495F-9C9E-932336E68069}"/>
</file>

<file path=customXml/itemProps3.xml><?xml version="1.0" encoding="utf-8"?>
<ds:datastoreItem xmlns:ds="http://schemas.openxmlformats.org/officeDocument/2006/customXml" ds:itemID="{0CA54ED0-E6A7-4A07-8AFA-E138BB00820F}"/>
</file>

<file path=customXml/itemProps4.xml><?xml version="1.0" encoding="utf-8"?>
<ds:datastoreItem xmlns:ds="http://schemas.openxmlformats.org/officeDocument/2006/customXml" ds:itemID="{EB92DC0C-31AD-4876-8F84-FEABA31B0F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Bourne, Emily - DOA</cp:lastModifiedBy>
  <cp:revision>4</cp:revision>
  <dcterms:created xsi:type="dcterms:W3CDTF">2024-11-19T21:54:00Z</dcterms:created>
  <dcterms:modified xsi:type="dcterms:W3CDTF">2026-04-06T20:40:00Z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