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DAB9" w14:textId="3D3832BC" w:rsidR="0046757A" w:rsidRPr="00A0761B" w:rsidRDefault="0091271B" w:rsidP="0091271B">
      <w:pPr>
        <w:spacing w:after="0"/>
        <w:rPr>
          <w:b/>
          <w:bCs/>
          <w:sz w:val="28"/>
          <w:szCs w:val="28"/>
        </w:rPr>
      </w:pPr>
      <w:r w:rsidRPr="00A0761B">
        <w:rPr>
          <w:b/>
          <w:bCs/>
          <w:sz w:val="28"/>
          <w:szCs w:val="28"/>
        </w:rPr>
        <w:t>CDBG CV Client File Checklist – Emergency Assistance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2500"/>
        <w:gridCol w:w="1242"/>
        <w:gridCol w:w="1068"/>
        <w:gridCol w:w="1488"/>
        <w:gridCol w:w="1924"/>
      </w:tblGrid>
      <w:tr w:rsidR="0091271B" w:rsidRPr="0091271B" w14:paraId="2CCA7820" w14:textId="77777777" w:rsidTr="00050909">
        <w:trPr>
          <w:trHeight w:val="432"/>
        </w:trPr>
        <w:tc>
          <w:tcPr>
            <w:tcW w:w="1858" w:type="dxa"/>
            <w:vAlign w:val="bottom"/>
          </w:tcPr>
          <w:p w14:paraId="53FA7A94" w14:textId="77777777" w:rsidR="0091271B" w:rsidRPr="0091271B" w:rsidRDefault="0091271B" w:rsidP="00052B64">
            <w:pPr>
              <w:jc w:val="right"/>
              <w:rPr>
                <w:rFonts w:cs="Calibri"/>
                <w:b/>
                <w:bCs/>
              </w:rPr>
            </w:pPr>
            <w:r w:rsidRPr="0091271B">
              <w:rPr>
                <w:rFonts w:cs="Calibri"/>
                <w:b/>
                <w:bCs/>
              </w:rPr>
              <w:t>Client Identifier</w:t>
            </w: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  <w:vAlign w:val="bottom"/>
          </w:tcPr>
          <w:p w14:paraId="4B3D6717" w14:textId="77777777" w:rsidR="0091271B" w:rsidRPr="0091271B" w:rsidRDefault="0091271B" w:rsidP="00050909">
            <w:pPr>
              <w:rPr>
                <w:rFonts w:cs="Calibri"/>
              </w:rPr>
            </w:pPr>
          </w:p>
        </w:tc>
        <w:tc>
          <w:tcPr>
            <w:tcW w:w="1068" w:type="dxa"/>
            <w:vAlign w:val="bottom"/>
          </w:tcPr>
          <w:p w14:paraId="0DA8C9B5" w14:textId="77777777" w:rsidR="0091271B" w:rsidRPr="0091271B" w:rsidRDefault="0091271B" w:rsidP="00052B64">
            <w:pPr>
              <w:jc w:val="right"/>
              <w:rPr>
                <w:rFonts w:cs="Calibri"/>
                <w:b/>
                <w:bCs/>
              </w:rPr>
            </w:pPr>
            <w:r w:rsidRPr="0091271B">
              <w:rPr>
                <w:rFonts w:cs="Calibri"/>
                <w:b/>
                <w:bCs/>
              </w:rPr>
              <w:t>Program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  <w:vAlign w:val="bottom"/>
          </w:tcPr>
          <w:p w14:paraId="1F4ECAE5" w14:textId="77777777" w:rsidR="0091271B" w:rsidRPr="0091271B" w:rsidRDefault="0091271B" w:rsidP="00050909">
            <w:pPr>
              <w:rPr>
                <w:rFonts w:cs="Calibri"/>
              </w:rPr>
            </w:pPr>
          </w:p>
        </w:tc>
      </w:tr>
      <w:tr w:rsidR="0091271B" w:rsidRPr="0091271B" w14:paraId="265A4315" w14:textId="77777777" w:rsidTr="00050909">
        <w:trPr>
          <w:trHeight w:val="432"/>
        </w:trPr>
        <w:tc>
          <w:tcPr>
            <w:tcW w:w="1858" w:type="dxa"/>
            <w:vAlign w:val="bottom"/>
          </w:tcPr>
          <w:p w14:paraId="6E6F41A8" w14:textId="77777777" w:rsidR="0091271B" w:rsidRPr="0091271B" w:rsidRDefault="0091271B" w:rsidP="00052B64">
            <w:pPr>
              <w:jc w:val="right"/>
              <w:rPr>
                <w:rFonts w:cs="Calibri"/>
                <w:b/>
                <w:bCs/>
              </w:rPr>
            </w:pPr>
            <w:r w:rsidRPr="0091271B">
              <w:rPr>
                <w:rFonts w:cs="Calibri"/>
                <w:b/>
                <w:bCs/>
              </w:rPr>
              <w:t>Entry Date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6C8A9" w14:textId="77777777" w:rsidR="0091271B" w:rsidRPr="0091271B" w:rsidRDefault="0091271B" w:rsidP="00050909">
            <w:pPr>
              <w:rPr>
                <w:rFonts w:cs="Calibri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bottom"/>
          </w:tcPr>
          <w:p w14:paraId="79BCD455" w14:textId="77777777" w:rsidR="0091271B" w:rsidRPr="0091271B" w:rsidRDefault="0091271B" w:rsidP="00052B64">
            <w:pPr>
              <w:jc w:val="right"/>
              <w:rPr>
                <w:rFonts w:cs="Calibri"/>
                <w:b/>
                <w:bCs/>
              </w:rPr>
            </w:pPr>
            <w:r w:rsidRPr="0091271B">
              <w:rPr>
                <w:rFonts w:cs="Calibri"/>
                <w:b/>
                <w:bCs/>
              </w:rPr>
              <w:t>Exit Date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bottom"/>
          </w:tcPr>
          <w:p w14:paraId="5C2AB205" w14:textId="77777777" w:rsidR="0091271B" w:rsidRPr="0091271B" w:rsidRDefault="0091271B" w:rsidP="00050909">
            <w:pPr>
              <w:rPr>
                <w:rFonts w:cs="Calibri"/>
              </w:rPr>
            </w:pPr>
          </w:p>
        </w:tc>
        <w:tc>
          <w:tcPr>
            <w:tcW w:w="1924" w:type="dxa"/>
            <w:vAlign w:val="bottom"/>
          </w:tcPr>
          <w:p w14:paraId="6CFC4E71" w14:textId="77777777" w:rsidR="0091271B" w:rsidRPr="0091271B" w:rsidRDefault="0091271B" w:rsidP="00052B64">
            <w:pPr>
              <w:jc w:val="right"/>
              <w:rPr>
                <w:rFonts w:cs="Calibri"/>
              </w:rPr>
            </w:pPr>
          </w:p>
        </w:tc>
      </w:tr>
    </w:tbl>
    <w:p w14:paraId="7C02789A" w14:textId="77777777" w:rsidR="0091271B" w:rsidRPr="0091271B" w:rsidRDefault="0091271B" w:rsidP="0091271B">
      <w:pPr>
        <w:spacing w:after="0"/>
      </w:pPr>
    </w:p>
    <w:p w14:paraId="0AC4FE85" w14:textId="0B222381" w:rsidR="0091271B" w:rsidRP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 xml:space="preserve">_______ Record of </w:t>
      </w:r>
      <w:r w:rsidRPr="0091271B">
        <w:rPr>
          <w:b/>
          <w:bCs/>
        </w:rPr>
        <w:t>services provided</w:t>
      </w:r>
      <w:r w:rsidRPr="0091271B">
        <w:t xml:space="preserve"> with CDBG CV funds</w:t>
      </w: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40"/>
        <w:gridCol w:w="4572"/>
      </w:tblGrid>
      <w:tr w:rsidR="00050909" w:rsidRPr="0091271B" w14:paraId="7AA50617" w14:textId="77777777" w:rsidTr="00C825A2">
        <w:tc>
          <w:tcPr>
            <w:tcW w:w="2268" w:type="dxa"/>
          </w:tcPr>
          <w:p w14:paraId="12D4A463" w14:textId="77777777" w:rsidR="00050909" w:rsidRPr="0091271B" w:rsidRDefault="00050909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u w:val="single"/>
              </w:rPr>
            </w:pPr>
            <w:r w:rsidRPr="0091271B">
              <w:rPr>
                <w:rFonts w:cstheme="minorHAnsi"/>
                <w:iCs/>
                <w:color w:val="000000"/>
                <w:u w:val="single"/>
              </w:rPr>
              <w:t>Financial Assistance</w:t>
            </w:r>
          </w:p>
        </w:tc>
        <w:tc>
          <w:tcPr>
            <w:tcW w:w="2340" w:type="dxa"/>
          </w:tcPr>
          <w:p w14:paraId="45E50899" w14:textId="77777777" w:rsidR="00050909" w:rsidRPr="0091271B" w:rsidRDefault="00050909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  <w:u w:val="single"/>
              </w:rPr>
            </w:pPr>
          </w:p>
        </w:tc>
        <w:tc>
          <w:tcPr>
            <w:tcW w:w="4572" w:type="dxa"/>
          </w:tcPr>
          <w:p w14:paraId="2EE74DEB" w14:textId="021DA239" w:rsidR="00050909" w:rsidRPr="0091271B" w:rsidRDefault="00050909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  <w:u w:val="single"/>
              </w:rPr>
            </w:pPr>
            <w:r w:rsidRPr="0091271B">
              <w:rPr>
                <w:rFonts w:cstheme="minorHAnsi"/>
                <w:iCs/>
                <w:color w:val="000000"/>
                <w:u w:val="single"/>
              </w:rPr>
              <w:t>Other Services</w:t>
            </w:r>
          </w:p>
        </w:tc>
      </w:tr>
      <w:tr w:rsidR="00050909" w:rsidRPr="0091271B" w14:paraId="03529B90" w14:textId="77777777" w:rsidTr="00C825A2">
        <w:trPr>
          <w:trHeight w:val="899"/>
        </w:trPr>
        <w:tc>
          <w:tcPr>
            <w:tcW w:w="2268" w:type="dxa"/>
          </w:tcPr>
          <w:p w14:paraId="788F27BB" w14:textId="77777777" w:rsidR="00050909" w:rsidRPr="0091271B" w:rsidRDefault="00630FB1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1908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Security deposit</w:t>
            </w:r>
          </w:p>
          <w:p w14:paraId="26F41FAE" w14:textId="38912B9E" w:rsidR="00050909" w:rsidRPr="0091271B" w:rsidRDefault="00630FB1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2404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Rental payments</w:t>
            </w:r>
          </w:p>
          <w:p w14:paraId="2DE25793" w14:textId="0F2C1718" w:rsidR="00050909" w:rsidRPr="0091271B" w:rsidRDefault="00630FB1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20033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Rental arrears</w:t>
            </w:r>
          </w:p>
        </w:tc>
        <w:tc>
          <w:tcPr>
            <w:tcW w:w="2340" w:type="dxa"/>
          </w:tcPr>
          <w:p w14:paraId="017CEAD4" w14:textId="77777777" w:rsidR="00050909" w:rsidRPr="0091271B" w:rsidRDefault="00630FB1" w:rsidP="0005090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-12822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Utility payments</w:t>
            </w:r>
          </w:p>
          <w:p w14:paraId="366A4A86" w14:textId="304982CF" w:rsidR="00050909" w:rsidRDefault="00630FB1" w:rsidP="0005090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20340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Utility arrears</w:t>
            </w:r>
          </w:p>
        </w:tc>
        <w:tc>
          <w:tcPr>
            <w:tcW w:w="4572" w:type="dxa"/>
          </w:tcPr>
          <w:p w14:paraId="7527CDFD" w14:textId="1D7034B3" w:rsidR="00050909" w:rsidRPr="0091271B" w:rsidRDefault="00630FB1" w:rsidP="00A0761B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173705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</w:t>
            </w:r>
            <w:r w:rsidR="00C825A2">
              <w:rPr>
                <w:rFonts w:cstheme="minorHAnsi"/>
                <w:iCs/>
                <w:color w:val="000000"/>
              </w:rPr>
              <w:t xml:space="preserve">Shelter </w:t>
            </w:r>
          </w:p>
          <w:p w14:paraId="761E4BE6" w14:textId="726FA573" w:rsidR="00050909" w:rsidRPr="0091271B" w:rsidRDefault="00630FB1" w:rsidP="00052B64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cstheme="minorHAnsi"/>
                  <w:iCs/>
                  <w:color w:val="000000"/>
                </w:rPr>
                <w:id w:val="9646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909" w:rsidRPr="0091271B">
                  <w:rPr>
                    <w:rFonts w:eastAsia="MS Gothic" w:cs="Segoe UI Symbol"/>
                    <w:iCs/>
                    <w:color w:val="000000"/>
                  </w:rPr>
                  <w:t>☐</w:t>
                </w:r>
              </w:sdtContent>
            </w:sdt>
            <w:r w:rsidR="00050909" w:rsidRPr="0091271B">
              <w:rPr>
                <w:rFonts w:cstheme="minorHAnsi"/>
                <w:iCs/>
                <w:color w:val="000000"/>
              </w:rPr>
              <w:t xml:space="preserve"> Motel voucher</w:t>
            </w:r>
          </w:p>
        </w:tc>
      </w:tr>
    </w:tbl>
    <w:p w14:paraId="324EC47C" w14:textId="77777777" w:rsidR="0091271B" w:rsidRPr="0091271B" w:rsidRDefault="0091271B" w:rsidP="0091271B">
      <w:pPr>
        <w:pStyle w:val="ListParagraph"/>
        <w:spacing w:after="0"/>
        <w:ind w:left="360"/>
      </w:pPr>
    </w:p>
    <w:p w14:paraId="35E633DB" w14:textId="74A7779B" w:rsidR="0091271B" w:rsidRP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 xml:space="preserve">_______ Documentation </w:t>
      </w:r>
      <w:r w:rsidRPr="0091271B">
        <w:rPr>
          <w:rFonts w:cs="Calibri"/>
          <w:iCs/>
          <w:color w:val="000000"/>
        </w:rPr>
        <w:t xml:space="preserve">of program </w:t>
      </w:r>
      <w:r w:rsidRPr="0091271B">
        <w:rPr>
          <w:rFonts w:cs="Calibri"/>
          <w:b/>
          <w:iCs/>
          <w:color w:val="000000"/>
        </w:rPr>
        <w:t xml:space="preserve">enrollment in HMIS </w:t>
      </w:r>
      <w:r w:rsidRPr="0091271B">
        <w:rPr>
          <w:rFonts w:cs="Calibri"/>
          <w:iCs/>
          <w:color w:val="000000"/>
        </w:rPr>
        <w:t>(or comparable database)</w:t>
      </w:r>
    </w:p>
    <w:p w14:paraId="509760A1" w14:textId="0876782E" w:rsidR="0091271B" w:rsidRPr="0091271B" w:rsidRDefault="0091271B" w:rsidP="0091271B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i/>
          <w:iCs/>
          <w:color w:val="000000"/>
          <w:sz w:val="20"/>
          <w:szCs w:val="20"/>
        </w:rPr>
        <w:tab/>
      </w:r>
      <w:r>
        <w:rPr>
          <w:rFonts w:cstheme="minorHAnsi"/>
          <w:i/>
          <w:iCs/>
          <w:color w:val="000000"/>
          <w:sz w:val="20"/>
          <w:szCs w:val="20"/>
        </w:rPr>
        <w:tab/>
      </w:r>
      <w:r w:rsidRPr="0091271B">
        <w:rPr>
          <w:rFonts w:cstheme="minorHAnsi"/>
          <w:i/>
          <w:iCs/>
          <w:color w:val="000000"/>
          <w:sz w:val="20"/>
          <w:szCs w:val="20"/>
        </w:rPr>
        <w:t>Provide a screenshot of the client’s enrollment in the program, with entry and exit dates.</w:t>
      </w:r>
    </w:p>
    <w:p w14:paraId="13F32ACF" w14:textId="77777777" w:rsidR="0091271B" w:rsidRPr="0091271B" w:rsidRDefault="0091271B" w:rsidP="0091271B">
      <w:pPr>
        <w:spacing w:after="0"/>
      </w:pPr>
    </w:p>
    <w:p w14:paraId="7D7D2E0F" w14:textId="29C17762" w:rsid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 xml:space="preserve">_______ </w:t>
      </w:r>
      <w:r w:rsidRPr="0091271B">
        <w:rPr>
          <w:b/>
          <w:bCs/>
        </w:rPr>
        <w:t>Intake Form</w:t>
      </w:r>
      <w:r>
        <w:t>, identifying client demographics and what assistance is needed</w:t>
      </w:r>
    </w:p>
    <w:p w14:paraId="4BFD8254" w14:textId="77777777" w:rsidR="0091271B" w:rsidRDefault="0091271B" w:rsidP="0091271B">
      <w:pPr>
        <w:pStyle w:val="ListParagraph"/>
        <w:spacing w:after="0"/>
        <w:ind w:left="360"/>
      </w:pPr>
    </w:p>
    <w:p w14:paraId="6DE03B21" w14:textId="7B07B052" w:rsid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 xml:space="preserve">_______ </w:t>
      </w:r>
      <w:r>
        <w:t xml:space="preserve">Documentation of </w:t>
      </w:r>
      <w:r w:rsidRPr="0091271B">
        <w:rPr>
          <w:b/>
          <w:bCs/>
        </w:rPr>
        <w:t>homelessness</w:t>
      </w:r>
      <w:r>
        <w:t xml:space="preserve"> or at-risk of homelessness</w:t>
      </w:r>
    </w:p>
    <w:p w14:paraId="3CF62E33" w14:textId="77777777" w:rsidR="0091271B" w:rsidRDefault="0091271B" w:rsidP="0091271B">
      <w:pPr>
        <w:pStyle w:val="ListParagraph"/>
      </w:pPr>
    </w:p>
    <w:p w14:paraId="1210F99F" w14:textId="77777777" w:rsidR="0091271B" w:rsidRPr="0091271B" w:rsidRDefault="0091271B" w:rsidP="0091271B">
      <w:pPr>
        <w:pStyle w:val="ListParagraph"/>
        <w:numPr>
          <w:ilvl w:val="0"/>
          <w:numId w:val="1"/>
        </w:numPr>
        <w:spacing w:after="0"/>
        <w:rPr>
          <w:bCs/>
          <w:i/>
          <w:iCs/>
        </w:rPr>
      </w:pPr>
      <w:r w:rsidRPr="0091271B">
        <w:t>_______</w:t>
      </w:r>
      <w:r>
        <w:t xml:space="preserve"> </w:t>
      </w:r>
      <w:r w:rsidRPr="0091271B">
        <w:rPr>
          <w:iCs/>
        </w:rPr>
        <w:t xml:space="preserve">Documentation of </w:t>
      </w:r>
      <w:r w:rsidRPr="0091271B">
        <w:rPr>
          <w:b/>
          <w:bCs/>
          <w:iCs/>
        </w:rPr>
        <w:t>income eligibility</w:t>
      </w:r>
      <w:r w:rsidRPr="0091271B">
        <w:rPr>
          <w:bCs/>
          <w:iCs/>
        </w:rPr>
        <w:t xml:space="preserve"> at program entry, including income calculation form and </w:t>
      </w:r>
    </w:p>
    <w:p w14:paraId="51D84C41" w14:textId="27226F0C" w:rsidR="0091271B" w:rsidRPr="0091271B" w:rsidRDefault="0091271B" w:rsidP="0091271B">
      <w:pPr>
        <w:spacing w:after="0"/>
        <w:ind w:left="720" w:firstLine="720"/>
        <w:rPr>
          <w:bCs/>
          <w:i/>
          <w:iCs/>
        </w:rPr>
      </w:pPr>
      <w:r w:rsidRPr="0091271B">
        <w:rPr>
          <w:bCs/>
          <w:iCs/>
        </w:rPr>
        <w:t>income source documentation</w:t>
      </w:r>
      <w:r w:rsidR="00C825A2">
        <w:rPr>
          <w:bCs/>
          <w:iCs/>
        </w:rPr>
        <w:t xml:space="preserve"> </w:t>
      </w:r>
      <w:r w:rsidR="00C825A2" w:rsidRPr="00C825A2">
        <w:rPr>
          <w:bCs/>
          <w:i/>
        </w:rPr>
        <w:t>(not required for shelter stay</w:t>
      </w:r>
      <w:r w:rsidR="00C825A2">
        <w:rPr>
          <w:bCs/>
          <w:i/>
        </w:rPr>
        <w:t>s</w:t>
      </w:r>
      <w:r w:rsidR="00C825A2" w:rsidRPr="00C825A2">
        <w:rPr>
          <w:bCs/>
          <w:i/>
        </w:rPr>
        <w:t>)</w:t>
      </w:r>
    </w:p>
    <w:p w14:paraId="53ADBDA6" w14:textId="4B517E6B" w:rsidR="00A0761B" w:rsidRPr="00872ECB" w:rsidRDefault="0091271B" w:rsidP="00D00B78">
      <w:pPr>
        <w:spacing w:after="0"/>
        <w:ind w:left="1440"/>
        <w:rPr>
          <w:bCs/>
          <w:i/>
          <w:sz w:val="20"/>
          <w:szCs w:val="20"/>
        </w:rPr>
      </w:pPr>
      <w:r w:rsidRPr="00872ECB">
        <w:rPr>
          <w:bCs/>
          <w:i/>
          <w:sz w:val="20"/>
          <w:szCs w:val="20"/>
        </w:rPr>
        <w:t>Household income must be at or below 80% of County Median Income (CMI).</w:t>
      </w:r>
    </w:p>
    <w:p w14:paraId="2A783500" w14:textId="77777777" w:rsidR="00A0761B" w:rsidRDefault="00A0761B" w:rsidP="00A0761B">
      <w:pPr>
        <w:spacing w:after="0"/>
        <w:ind w:left="1440" w:firstLine="720"/>
        <w:rPr>
          <w:bCs/>
          <w:i/>
        </w:rPr>
      </w:pPr>
    </w:p>
    <w:p w14:paraId="0A5F79AA" w14:textId="77777777" w:rsidR="00D00B78" w:rsidRPr="00D00B78" w:rsidRDefault="00A0761B" w:rsidP="00A0761B">
      <w:pPr>
        <w:pStyle w:val="ListParagraph"/>
        <w:numPr>
          <w:ilvl w:val="0"/>
          <w:numId w:val="1"/>
        </w:numPr>
        <w:spacing w:after="0"/>
        <w:rPr>
          <w:bCs/>
          <w:i/>
        </w:rPr>
      </w:pPr>
      <w:r w:rsidRPr="0091271B">
        <w:t>_______</w:t>
      </w:r>
      <w:r>
        <w:t xml:space="preserve"> </w:t>
      </w:r>
      <w:r>
        <w:rPr>
          <w:iCs/>
        </w:rPr>
        <w:t xml:space="preserve">A </w:t>
      </w:r>
      <w:r w:rsidRPr="00052B64">
        <w:rPr>
          <w:rFonts w:cstheme="minorHAnsi"/>
          <w:bCs/>
          <w:iCs/>
          <w:color w:val="000000"/>
        </w:rPr>
        <w:t xml:space="preserve">signed </w:t>
      </w:r>
      <w:r w:rsidRPr="00A0761B">
        <w:rPr>
          <w:rFonts w:cstheme="minorHAnsi"/>
          <w:b/>
          <w:iCs/>
          <w:color w:val="000000"/>
        </w:rPr>
        <w:t>Declaration of Benefits (DOB) statement</w:t>
      </w:r>
      <w:r w:rsidRPr="00052B64">
        <w:rPr>
          <w:rFonts w:cstheme="minorHAnsi"/>
          <w:bCs/>
          <w:iCs/>
          <w:color w:val="000000"/>
        </w:rPr>
        <w:t xml:space="preserve"> </w:t>
      </w:r>
      <w:r w:rsidRPr="00A0761B">
        <w:rPr>
          <w:rFonts w:cstheme="minorHAnsi"/>
          <w:b/>
          <w:iCs/>
          <w:color w:val="000000"/>
        </w:rPr>
        <w:t>and Subrogation Agreement</w:t>
      </w:r>
      <w:r w:rsidRPr="00052B64">
        <w:rPr>
          <w:rFonts w:cstheme="minorHAnsi"/>
          <w:bCs/>
          <w:iCs/>
          <w:color w:val="000000"/>
        </w:rPr>
        <w:t xml:space="preserve"> to repay </w:t>
      </w:r>
    </w:p>
    <w:p w14:paraId="5D8A2A00" w14:textId="7B0DEF44" w:rsidR="00872ECB" w:rsidRDefault="00A0761B" w:rsidP="00D00B78">
      <w:pPr>
        <w:pStyle w:val="ListParagraph"/>
        <w:spacing w:after="0"/>
        <w:ind w:left="1440"/>
        <w:rPr>
          <w:rFonts w:cstheme="minorHAnsi"/>
          <w:bCs/>
          <w:iCs/>
          <w:color w:val="000000"/>
        </w:rPr>
      </w:pPr>
      <w:r w:rsidRPr="00052B64">
        <w:rPr>
          <w:rFonts w:cstheme="minorHAnsi"/>
          <w:bCs/>
          <w:iCs/>
          <w:color w:val="000000"/>
        </w:rPr>
        <w:t xml:space="preserve">assistance if funding is received from other </w:t>
      </w:r>
      <w:proofErr w:type="gramStart"/>
      <w:r w:rsidRPr="00052B64">
        <w:rPr>
          <w:rFonts w:cstheme="minorHAnsi"/>
          <w:bCs/>
          <w:iCs/>
          <w:color w:val="000000"/>
        </w:rPr>
        <w:t>state</w:t>
      </w:r>
      <w:proofErr w:type="gramEnd"/>
      <w:r w:rsidRPr="00052B64">
        <w:rPr>
          <w:rFonts w:cstheme="minorHAnsi"/>
          <w:bCs/>
          <w:iCs/>
          <w:color w:val="000000"/>
        </w:rPr>
        <w:t>, federal</w:t>
      </w:r>
      <w:r w:rsidR="00D00B78">
        <w:rPr>
          <w:rFonts w:cstheme="minorHAnsi"/>
          <w:bCs/>
          <w:iCs/>
          <w:color w:val="000000"/>
        </w:rPr>
        <w:t>,</w:t>
      </w:r>
      <w:r w:rsidRPr="00052B64">
        <w:rPr>
          <w:rFonts w:cstheme="minorHAnsi"/>
          <w:bCs/>
          <w:iCs/>
          <w:color w:val="000000"/>
        </w:rPr>
        <w:t xml:space="preserve"> or local resource</w:t>
      </w:r>
      <w:r>
        <w:rPr>
          <w:rFonts w:cstheme="minorHAnsi"/>
          <w:bCs/>
          <w:iCs/>
          <w:color w:val="000000"/>
        </w:rPr>
        <w:t>s</w:t>
      </w:r>
      <w:r w:rsidR="00872ECB">
        <w:rPr>
          <w:rFonts w:cstheme="minorHAnsi"/>
          <w:bCs/>
          <w:iCs/>
          <w:color w:val="000000"/>
        </w:rPr>
        <w:t xml:space="preserve"> </w:t>
      </w:r>
    </w:p>
    <w:p w14:paraId="0CA74621" w14:textId="21D81E45" w:rsidR="00A0761B" w:rsidRPr="00872ECB" w:rsidRDefault="00872ECB" w:rsidP="00D00B78">
      <w:pPr>
        <w:pStyle w:val="ListParagraph"/>
        <w:spacing w:after="0"/>
        <w:ind w:left="1440"/>
        <w:rPr>
          <w:bCs/>
          <w:i/>
          <w:sz w:val="20"/>
          <w:szCs w:val="20"/>
        </w:rPr>
      </w:pPr>
      <w:r w:rsidRPr="00872ECB">
        <w:rPr>
          <w:rFonts w:cstheme="minorHAnsi"/>
          <w:bCs/>
          <w:i/>
          <w:color w:val="000000"/>
          <w:sz w:val="20"/>
          <w:szCs w:val="20"/>
        </w:rPr>
        <w:t>Only applicable to rent/utility assistance</w:t>
      </w:r>
    </w:p>
    <w:p w14:paraId="084C513D" w14:textId="77777777" w:rsidR="0091271B" w:rsidRDefault="0091271B" w:rsidP="0091271B">
      <w:pPr>
        <w:pStyle w:val="ListParagraph"/>
      </w:pPr>
    </w:p>
    <w:p w14:paraId="58C372D6" w14:textId="36D77B84" w:rsidR="0091271B" w:rsidRP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>_______</w:t>
      </w:r>
      <w:r>
        <w:t xml:space="preserve"> </w:t>
      </w:r>
      <w:bookmarkStart w:id="0" w:name="_Hlk117597235"/>
      <w:r w:rsidRPr="0091271B">
        <w:rPr>
          <w:iCs/>
        </w:rPr>
        <w:t xml:space="preserve">Documentation of provision of </w:t>
      </w:r>
      <w:r w:rsidRPr="0091271B">
        <w:rPr>
          <w:b/>
          <w:bCs/>
          <w:iCs/>
        </w:rPr>
        <w:t xml:space="preserve">Termination </w:t>
      </w:r>
      <w:bookmarkEnd w:id="0"/>
      <w:r w:rsidRPr="0091271B">
        <w:rPr>
          <w:b/>
          <w:bCs/>
          <w:iCs/>
        </w:rPr>
        <w:t>Procedure</w:t>
      </w:r>
    </w:p>
    <w:p w14:paraId="300A607B" w14:textId="77777777" w:rsidR="0091271B" w:rsidRPr="00A0761B" w:rsidRDefault="0091271B" w:rsidP="00A0761B">
      <w:pPr>
        <w:spacing w:after="0"/>
        <w:ind w:left="1440"/>
        <w:rPr>
          <w:i/>
          <w:iCs/>
          <w:sz w:val="20"/>
          <w:szCs w:val="20"/>
        </w:rPr>
      </w:pPr>
      <w:r w:rsidRPr="00A0761B">
        <w:rPr>
          <w:i/>
          <w:iCs/>
          <w:sz w:val="20"/>
          <w:szCs w:val="20"/>
        </w:rPr>
        <w:t>Procedure should include possible reasons for termination, the procedure if a client is terminated from the program, and the appeal process.</w:t>
      </w:r>
    </w:p>
    <w:p w14:paraId="192409F4" w14:textId="6AED433E" w:rsidR="0091271B" w:rsidRDefault="00A0761B" w:rsidP="00A0761B">
      <w:pPr>
        <w:spacing w:before="60" w:after="0"/>
        <w:ind w:left="720"/>
      </w:pPr>
      <w:r>
        <w:t xml:space="preserve">         </w:t>
      </w:r>
      <w:r w:rsidR="0091271B">
        <w:t>Was the client terminated from the program? ☐ Yes</w:t>
      </w:r>
      <w:r w:rsidR="0091271B">
        <w:tab/>
        <w:t xml:space="preserve">☐ No </w:t>
      </w:r>
      <w:r w:rsidR="0091271B">
        <w:tab/>
      </w:r>
    </w:p>
    <w:p w14:paraId="772F2D69" w14:textId="2B397F1C" w:rsidR="0091271B" w:rsidRPr="00D00B78" w:rsidRDefault="0091271B" w:rsidP="0091271B">
      <w:pPr>
        <w:spacing w:after="0"/>
        <w:rPr>
          <w:i/>
          <w:iCs/>
          <w:sz w:val="20"/>
          <w:szCs w:val="20"/>
        </w:rPr>
      </w:pPr>
      <w:r w:rsidRPr="00D00B78">
        <w:rPr>
          <w:i/>
          <w:iCs/>
          <w:sz w:val="20"/>
          <w:szCs w:val="20"/>
        </w:rPr>
        <w:tab/>
      </w:r>
      <w:r w:rsidRPr="00D00B78">
        <w:rPr>
          <w:i/>
          <w:iCs/>
          <w:sz w:val="20"/>
          <w:szCs w:val="20"/>
        </w:rPr>
        <w:tab/>
        <w:t>If yes, provide documentation related to the termination proceeding.</w:t>
      </w:r>
    </w:p>
    <w:p w14:paraId="3D8A9393" w14:textId="77777777" w:rsidR="0091271B" w:rsidRDefault="0091271B" w:rsidP="0091271B">
      <w:pPr>
        <w:spacing w:after="0"/>
      </w:pPr>
    </w:p>
    <w:p w14:paraId="4F911076" w14:textId="77777777" w:rsidR="00050909" w:rsidRPr="00050909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>_______</w:t>
      </w:r>
      <w:r>
        <w:t xml:space="preserve"> </w:t>
      </w:r>
      <w:r w:rsidR="00B964EA" w:rsidRPr="00B964EA">
        <w:rPr>
          <w:iCs/>
        </w:rPr>
        <w:t xml:space="preserve">Documentation of </w:t>
      </w:r>
      <w:r w:rsidR="00B964EA" w:rsidRPr="00B964EA">
        <w:rPr>
          <w:b/>
          <w:iCs/>
          <w:u w:val="single"/>
        </w:rPr>
        <w:t>financial</w:t>
      </w:r>
      <w:r w:rsidR="00050909">
        <w:rPr>
          <w:b/>
          <w:iCs/>
          <w:u w:val="single"/>
        </w:rPr>
        <w:t xml:space="preserve">/motel voucher </w:t>
      </w:r>
      <w:r w:rsidR="00B964EA" w:rsidRPr="00B964EA">
        <w:rPr>
          <w:b/>
          <w:iCs/>
          <w:u w:val="single"/>
        </w:rPr>
        <w:t>assistance</w:t>
      </w:r>
      <w:r w:rsidR="00B964EA" w:rsidRPr="00B964EA">
        <w:rPr>
          <w:iCs/>
        </w:rPr>
        <w:t xml:space="preserve"> provided, including source and payment </w:t>
      </w:r>
    </w:p>
    <w:p w14:paraId="798ED3BC" w14:textId="459A67E8" w:rsidR="0091271B" w:rsidRPr="00B964EA" w:rsidRDefault="00B964EA" w:rsidP="00050909">
      <w:pPr>
        <w:pStyle w:val="ListParagraph"/>
        <w:spacing w:after="0"/>
        <w:ind w:left="1080" w:firstLine="360"/>
      </w:pPr>
      <w:r w:rsidRPr="00B964EA">
        <w:rPr>
          <w:iCs/>
        </w:rPr>
        <w:t>documentation</w:t>
      </w:r>
    </w:p>
    <w:p w14:paraId="6FCA6E03" w14:textId="3BF87482" w:rsidR="00B964EA" w:rsidRPr="00D00B78" w:rsidRDefault="00B964EA" w:rsidP="00B73D3C">
      <w:pPr>
        <w:pStyle w:val="ListParagraph"/>
        <w:spacing w:after="0"/>
        <w:ind w:left="1440"/>
        <w:rPr>
          <w:i/>
          <w:iCs/>
          <w:sz w:val="20"/>
          <w:szCs w:val="20"/>
        </w:rPr>
      </w:pPr>
      <w:r w:rsidRPr="00D00B78">
        <w:rPr>
          <w:i/>
          <w:iCs/>
          <w:sz w:val="20"/>
          <w:szCs w:val="20"/>
        </w:rPr>
        <w:t xml:space="preserve">Source documentation may include lease agreements, utility bills, </w:t>
      </w:r>
      <w:r w:rsidR="00B73D3C" w:rsidRPr="00D00B78">
        <w:rPr>
          <w:i/>
          <w:iCs/>
          <w:sz w:val="20"/>
          <w:szCs w:val="20"/>
        </w:rPr>
        <w:t>notices of arrears</w:t>
      </w:r>
      <w:r w:rsidR="00050909">
        <w:rPr>
          <w:i/>
          <w:iCs/>
          <w:sz w:val="20"/>
          <w:szCs w:val="20"/>
        </w:rPr>
        <w:t>, or motel bills</w:t>
      </w:r>
      <w:r w:rsidRPr="00D00B78">
        <w:rPr>
          <w:i/>
          <w:iCs/>
          <w:sz w:val="20"/>
          <w:szCs w:val="20"/>
        </w:rPr>
        <w:t>. Payment documentation (e.g. fiscal ledger, check stubs, etc.) should contain payment dates, payment amounts, and type(s) of expenses.</w:t>
      </w:r>
    </w:p>
    <w:p w14:paraId="0D976E4E" w14:textId="6A28E077" w:rsidR="00050909" w:rsidRPr="00050909" w:rsidRDefault="00050909" w:rsidP="00050909">
      <w:pPr>
        <w:spacing w:before="120" w:after="120"/>
        <w:rPr>
          <w:u w:val="single"/>
        </w:rPr>
      </w:pPr>
      <w:r w:rsidRPr="00050909">
        <w:rPr>
          <w:u w:val="single"/>
        </w:rPr>
        <w:t xml:space="preserve">If </w:t>
      </w:r>
      <w:r w:rsidRPr="00050909">
        <w:rPr>
          <w:b/>
          <w:bCs/>
          <w:u w:val="single"/>
        </w:rPr>
        <w:t>rent</w:t>
      </w:r>
      <w:r>
        <w:rPr>
          <w:b/>
          <w:bCs/>
          <w:u w:val="single"/>
        </w:rPr>
        <w:t>al</w:t>
      </w:r>
      <w:r w:rsidRPr="00050909">
        <w:rPr>
          <w:b/>
          <w:bCs/>
          <w:u w:val="single"/>
        </w:rPr>
        <w:t xml:space="preserve"> assistance</w:t>
      </w:r>
      <w:r w:rsidRPr="00050909">
        <w:rPr>
          <w:u w:val="single"/>
        </w:rPr>
        <w:t xml:space="preserve"> was provided, either current or arrears, the following apply:</w:t>
      </w:r>
    </w:p>
    <w:p w14:paraId="6CE858EE" w14:textId="5D285738" w:rsidR="0091271B" w:rsidRP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>_______</w:t>
      </w:r>
      <w:r>
        <w:t xml:space="preserve"> </w:t>
      </w:r>
      <w:r w:rsidR="00A0761B" w:rsidRPr="00A0761B">
        <w:rPr>
          <w:iCs/>
        </w:rPr>
        <w:t>A copy of the</w:t>
      </w:r>
      <w:r w:rsidR="00A0761B" w:rsidRPr="00A0761B">
        <w:rPr>
          <w:b/>
          <w:iCs/>
        </w:rPr>
        <w:t xml:space="preserve"> lease agreement </w:t>
      </w:r>
      <w:r w:rsidR="00A0761B" w:rsidRPr="00A0761B">
        <w:rPr>
          <w:bCs/>
          <w:iCs/>
        </w:rPr>
        <w:t>covering the dates of rental assistance provided</w:t>
      </w:r>
    </w:p>
    <w:p w14:paraId="67D42CBF" w14:textId="77777777" w:rsidR="0091271B" w:rsidRDefault="0091271B" w:rsidP="0091271B">
      <w:pPr>
        <w:spacing w:after="0"/>
      </w:pPr>
    </w:p>
    <w:p w14:paraId="55D0B506" w14:textId="3CD4E760" w:rsidR="0091271B" w:rsidRDefault="0091271B" w:rsidP="0091271B">
      <w:pPr>
        <w:pStyle w:val="ListParagraph"/>
        <w:numPr>
          <w:ilvl w:val="0"/>
          <w:numId w:val="1"/>
        </w:numPr>
        <w:spacing w:after="0"/>
      </w:pPr>
      <w:r w:rsidRPr="0091271B">
        <w:t>_______</w:t>
      </w:r>
      <w:r>
        <w:t xml:space="preserve"> </w:t>
      </w:r>
      <w:r w:rsidR="00A0761B" w:rsidRPr="00A0761B">
        <w:rPr>
          <w:b/>
          <w:bCs/>
          <w:iCs/>
        </w:rPr>
        <w:t>Lead Paint Disclosure Form</w:t>
      </w:r>
      <w:r w:rsidR="00A0761B" w:rsidRPr="00A0761B">
        <w:rPr>
          <w:iCs/>
        </w:rPr>
        <w:t xml:space="preserve">, including </w:t>
      </w:r>
      <w:r w:rsidR="00A0761B">
        <w:rPr>
          <w:iCs/>
        </w:rPr>
        <w:t xml:space="preserve">documentation of </w:t>
      </w:r>
      <w:r w:rsidR="00A0761B" w:rsidRPr="00A0761B">
        <w:rPr>
          <w:iCs/>
        </w:rPr>
        <w:t xml:space="preserve">provision of </w:t>
      </w:r>
      <w:hyperlink r:id="rId7" w:anchor="12" w:history="1">
        <w:r w:rsidR="00A0761B">
          <w:rPr>
            <w:rStyle w:val="Hyperlink"/>
            <w:iCs/>
          </w:rPr>
          <w:t>EPA</w:t>
        </w:r>
        <w:r w:rsidR="00A0761B" w:rsidRPr="00A0761B">
          <w:rPr>
            <w:rStyle w:val="Hyperlink"/>
            <w:iCs/>
          </w:rPr>
          <w:t>’s Lead Safety Pamphlet</w:t>
        </w:r>
      </w:hyperlink>
    </w:p>
    <w:p w14:paraId="7391189D" w14:textId="77777777" w:rsidR="00A0761B" w:rsidRPr="00D00B78" w:rsidRDefault="00A0761B" w:rsidP="00A0761B">
      <w:pPr>
        <w:spacing w:after="0"/>
        <w:ind w:left="1440"/>
        <w:rPr>
          <w:sz w:val="20"/>
          <w:szCs w:val="20"/>
        </w:rPr>
      </w:pPr>
      <w:bookmarkStart w:id="1" w:name="_Hlk187404402"/>
      <w:r w:rsidRPr="00D00B78">
        <w:rPr>
          <w:sz w:val="20"/>
          <w:szCs w:val="20"/>
        </w:rPr>
        <w:t>☐ N/A: unit built after 1978</w:t>
      </w:r>
      <w:r w:rsidRPr="00D00B78">
        <w:rPr>
          <w:sz w:val="20"/>
          <w:szCs w:val="20"/>
        </w:rPr>
        <w:tab/>
      </w:r>
    </w:p>
    <w:p w14:paraId="0088DD40" w14:textId="206A3174" w:rsidR="00A0761B" w:rsidRPr="00D00B78" w:rsidRDefault="00A0761B" w:rsidP="00A0761B">
      <w:pPr>
        <w:spacing w:after="0"/>
        <w:ind w:left="1440"/>
        <w:rPr>
          <w:sz w:val="20"/>
          <w:szCs w:val="20"/>
        </w:rPr>
      </w:pPr>
      <w:r w:rsidRPr="00D00B78">
        <w:rPr>
          <w:sz w:val="20"/>
          <w:szCs w:val="20"/>
        </w:rPr>
        <w:t>☐ N/A: no child under 6 or pregnant woman was/will be in residence</w:t>
      </w:r>
    </w:p>
    <w:bookmarkEnd w:id="1"/>
    <w:p w14:paraId="20401775" w14:textId="77777777" w:rsidR="0091271B" w:rsidRDefault="0091271B" w:rsidP="0091271B">
      <w:pPr>
        <w:spacing w:after="0"/>
      </w:pPr>
    </w:p>
    <w:p w14:paraId="1A63096E" w14:textId="4AE6581C" w:rsidR="00A0761B" w:rsidRPr="0091271B" w:rsidRDefault="00A0761B" w:rsidP="00630FB1">
      <w:pPr>
        <w:pStyle w:val="ListParagraph"/>
        <w:numPr>
          <w:ilvl w:val="0"/>
          <w:numId w:val="1"/>
        </w:numPr>
        <w:spacing w:after="0"/>
      </w:pPr>
      <w:r w:rsidRPr="0091271B">
        <w:t>_______</w:t>
      </w:r>
      <w:r w:rsidR="00872ECB">
        <w:t xml:space="preserve"> </w:t>
      </w:r>
      <w:r w:rsidR="00FD059A">
        <w:t xml:space="preserve">Documentation of </w:t>
      </w:r>
      <w:r w:rsidR="00630FB1" w:rsidRPr="00630FB1">
        <w:rPr>
          <w:b/>
          <w:bCs/>
        </w:rPr>
        <w:t>Visual</w:t>
      </w:r>
      <w:r w:rsidR="00630FB1">
        <w:t xml:space="preserve"> </w:t>
      </w:r>
      <w:r w:rsidR="00FD059A" w:rsidRPr="00630FB1">
        <w:rPr>
          <w:b/>
          <w:bCs/>
        </w:rPr>
        <w:t>Lead</w:t>
      </w:r>
      <w:r w:rsidR="00872ECB" w:rsidRPr="00630FB1">
        <w:rPr>
          <w:b/>
          <w:bCs/>
        </w:rPr>
        <w:t xml:space="preserve">-Based Paint </w:t>
      </w:r>
      <w:r w:rsidR="00FD059A" w:rsidRPr="00630FB1">
        <w:rPr>
          <w:b/>
          <w:bCs/>
        </w:rPr>
        <w:t>Inspection</w:t>
      </w:r>
      <w:r w:rsidR="00630FB1">
        <w:rPr>
          <w:b/>
          <w:bCs/>
        </w:rPr>
        <w:t xml:space="preserve"> </w:t>
      </w:r>
      <w:r w:rsidR="00630FB1" w:rsidRPr="00630FB1">
        <w:rPr>
          <w:i/>
          <w:iCs/>
        </w:rPr>
        <w:t>(can be in-person or remote)</w:t>
      </w:r>
    </w:p>
    <w:p w14:paraId="6F12C165" w14:textId="77777777" w:rsidR="00630FB1" w:rsidRPr="00D00B78" w:rsidRDefault="00630FB1" w:rsidP="00630FB1">
      <w:pPr>
        <w:spacing w:after="0"/>
        <w:ind w:left="1440"/>
        <w:rPr>
          <w:sz w:val="20"/>
          <w:szCs w:val="20"/>
        </w:rPr>
      </w:pPr>
      <w:r w:rsidRPr="00D00B78">
        <w:rPr>
          <w:sz w:val="20"/>
          <w:szCs w:val="20"/>
        </w:rPr>
        <w:t>☐ N/A: unit built after 1978</w:t>
      </w:r>
      <w:r w:rsidRPr="00D00B78">
        <w:rPr>
          <w:sz w:val="20"/>
          <w:szCs w:val="20"/>
        </w:rPr>
        <w:tab/>
      </w:r>
    </w:p>
    <w:p w14:paraId="3D9220B9" w14:textId="77777777" w:rsidR="00630FB1" w:rsidRDefault="00630FB1" w:rsidP="00630FB1">
      <w:pPr>
        <w:spacing w:after="0"/>
        <w:ind w:left="1440"/>
        <w:rPr>
          <w:sz w:val="20"/>
          <w:szCs w:val="20"/>
        </w:rPr>
      </w:pPr>
      <w:r w:rsidRPr="00D00B78">
        <w:rPr>
          <w:sz w:val="20"/>
          <w:szCs w:val="20"/>
        </w:rPr>
        <w:t>☐ N/A: no child under 6 or pregnant woman was/will be in residence</w:t>
      </w:r>
    </w:p>
    <w:p w14:paraId="56B95343" w14:textId="7F4F9EBE" w:rsidR="00630FB1" w:rsidRPr="00D00B78" w:rsidRDefault="00630FB1" w:rsidP="00630FB1">
      <w:pPr>
        <w:spacing w:after="0"/>
        <w:ind w:left="1440"/>
        <w:rPr>
          <w:sz w:val="20"/>
          <w:szCs w:val="20"/>
        </w:rPr>
      </w:pPr>
      <w:r w:rsidRPr="00D00B78">
        <w:rPr>
          <w:sz w:val="20"/>
          <w:szCs w:val="20"/>
        </w:rPr>
        <w:t xml:space="preserve">☐ N/A: </w:t>
      </w:r>
      <w:r>
        <w:rPr>
          <w:sz w:val="20"/>
          <w:szCs w:val="20"/>
        </w:rPr>
        <w:t xml:space="preserve">rental assistance was provided for less than 100 days </w:t>
      </w:r>
      <w:r w:rsidRPr="00630FB1">
        <w:rPr>
          <w:i/>
          <w:iCs/>
          <w:sz w:val="20"/>
          <w:szCs w:val="20"/>
        </w:rPr>
        <w:t>(100-day period begins at first payment)</w:t>
      </w:r>
    </w:p>
    <w:sectPr w:rsidR="00630FB1" w:rsidRPr="00D00B78" w:rsidSect="00630FB1">
      <w:footerReference w:type="default" r:id="rId8"/>
      <w:pgSz w:w="12240" w:h="15840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D650" w14:textId="77777777" w:rsidR="00630FB1" w:rsidRDefault="00630FB1" w:rsidP="00630FB1">
      <w:pPr>
        <w:spacing w:after="0" w:line="240" w:lineRule="auto"/>
      </w:pPr>
      <w:r>
        <w:separator/>
      </w:r>
    </w:p>
  </w:endnote>
  <w:endnote w:type="continuationSeparator" w:id="0">
    <w:p w14:paraId="4F7C7A02" w14:textId="77777777" w:rsidR="00630FB1" w:rsidRDefault="00630FB1" w:rsidP="0063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A0B6" w14:textId="51D7B090" w:rsidR="00630FB1" w:rsidRPr="00630FB1" w:rsidRDefault="00630FB1">
    <w:pPr>
      <w:pStyle w:val="Footer"/>
      <w:rPr>
        <w:sz w:val="18"/>
        <w:szCs w:val="18"/>
      </w:rPr>
    </w:pPr>
    <w:r w:rsidRPr="00630FB1">
      <w:rPr>
        <w:sz w:val="18"/>
        <w:szCs w:val="18"/>
      </w:rPr>
      <w:t>Revised 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9225" w14:textId="77777777" w:rsidR="00630FB1" w:rsidRDefault="00630FB1" w:rsidP="00630FB1">
      <w:pPr>
        <w:spacing w:after="0" w:line="240" w:lineRule="auto"/>
      </w:pPr>
      <w:r>
        <w:separator/>
      </w:r>
    </w:p>
  </w:footnote>
  <w:footnote w:type="continuationSeparator" w:id="0">
    <w:p w14:paraId="088D3832" w14:textId="77777777" w:rsidR="00630FB1" w:rsidRDefault="00630FB1" w:rsidP="0063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01384"/>
    <w:multiLevelType w:val="hybridMultilevel"/>
    <w:tmpl w:val="34C010C6"/>
    <w:lvl w:ilvl="0" w:tplc="E8BC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B3CBA"/>
    <w:multiLevelType w:val="hybridMultilevel"/>
    <w:tmpl w:val="D2B2B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974106">
    <w:abstractNumId w:val="1"/>
  </w:num>
  <w:num w:numId="2" w16cid:durableId="109721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1B"/>
    <w:rsid w:val="00050909"/>
    <w:rsid w:val="002F1EBA"/>
    <w:rsid w:val="0046757A"/>
    <w:rsid w:val="004D6E86"/>
    <w:rsid w:val="005D798A"/>
    <w:rsid w:val="00630FB1"/>
    <w:rsid w:val="00872ECB"/>
    <w:rsid w:val="008A553B"/>
    <w:rsid w:val="0091271B"/>
    <w:rsid w:val="00970823"/>
    <w:rsid w:val="00A0761B"/>
    <w:rsid w:val="00B73D3C"/>
    <w:rsid w:val="00B964EA"/>
    <w:rsid w:val="00C501B0"/>
    <w:rsid w:val="00C825A2"/>
    <w:rsid w:val="00D00B78"/>
    <w:rsid w:val="00F312F7"/>
    <w:rsid w:val="00F47DE1"/>
    <w:rsid w:val="00FD059A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AD43"/>
  <w15:chartTrackingRefBased/>
  <w15:docId w15:val="{64BD0486-0A85-412F-8DF4-91457461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B1"/>
  </w:style>
  <w:style w:type="paragraph" w:styleId="Heading1">
    <w:name w:val="heading 1"/>
    <w:basedOn w:val="Normal"/>
    <w:next w:val="Normal"/>
    <w:link w:val="Heading1Char"/>
    <w:uiPriority w:val="9"/>
    <w:qFormat/>
    <w:rsid w:val="00912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7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7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7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7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127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6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6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1"/>
  </w:style>
  <w:style w:type="paragraph" w:styleId="Footer">
    <w:name w:val="footer"/>
    <w:basedOn w:val="Normal"/>
    <w:link w:val="FooterChar"/>
    <w:uiPriority w:val="99"/>
    <w:unhideWhenUsed/>
    <w:rsid w:val="0063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pa.gov/lead/protect-your-family-lead-your-home-real-estate-disclosur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C5144-3D16-4D82-B298-28B44950F4CA}"/>
</file>

<file path=customXml/itemProps2.xml><?xml version="1.0" encoding="utf-8"?>
<ds:datastoreItem xmlns:ds="http://schemas.openxmlformats.org/officeDocument/2006/customXml" ds:itemID="{71222595-6A3F-474A-B3FB-1EA15BF7E55F}"/>
</file>

<file path=customXml/itemProps3.xml><?xml version="1.0" encoding="utf-8"?>
<ds:datastoreItem xmlns:ds="http://schemas.openxmlformats.org/officeDocument/2006/customXml" ds:itemID="{7B0D4EDB-5AF6-4660-8AAE-23B38807CDA3}"/>
</file>

<file path=customXml/itemProps4.xml><?xml version="1.0" encoding="utf-8"?>
<ds:datastoreItem xmlns:ds="http://schemas.openxmlformats.org/officeDocument/2006/customXml" ds:itemID="{6B9EB919-5460-45E5-AA92-B24812DC2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Sarah - DOA</dc:creator>
  <cp:keywords/>
  <dc:description/>
  <cp:lastModifiedBy>Isaak, Sarah - DOA</cp:lastModifiedBy>
  <cp:revision>8</cp:revision>
  <dcterms:created xsi:type="dcterms:W3CDTF">2024-12-17T21:38:00Z</dcterms:created>
  <dcterms:modified xsi:type="dcterms:W3CDTF">2025-01-10T18:29:00Z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