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3F50" w14:textId="664FE494" w:rsidR="008C1673" w:rsidRPr="008C1673" w:rsidRDefault="00865D11" w:rsidP="008C1673">
      <w:pPr>
        <w:jc w:val="center"/>
        <w:rPr>
          <w:b/>
          <w:bCs/>
        </w:rPr>
      </w:pPr>
      <w:r>
        <w:rPr>
          <w:b/>
          <w:bCs/>
          <w:highlight w:val="yellow"/>
        </w:rPr>
        <w:t>ORGANIZATION</w:t>
      </w:r>
      <w:r w:rsidR="004133B7">
        <w:rPr>
          <w:b/>
          <w:bCs/>
          <w:highlight w:val="yellow"/>
        </w:rPr>
        <w:t>’S</w:t>
      </w:r>
      <w:r w:rsidR="008C1673" w:rsidRPr="008C1673">
        <w:rPr>
          <w:b/>
          <w:bCs/>
          <w:highlight w:val="yellow"/>
        </w:rPr>
        <w:t xml:space="preserve"> NAME</w:t>
      </w:r>
    </w:p>
    <w:p w14:paraId="7884D324" w14:textId="3738FB88" w:rsidR="00352E4B" w:rsidRPr="008C1673" w:rsidRDefault="00913133" w:rsidP="008C1673">
      <w:pPr>
        <w:jc w:val="center"/>
        <w:rPr>
          <w:b/>
          <w:bCs/>
        </w:rPr>
      </w:pPr>
      <w:r>
        <w:rPr>
          <w:b/>
          <w:bCs/>
        </w:rPr>
        <w:t>202</w:t>
      </w:r>
      <w:r w:rsidR="00F0497C">
        <w:rPr>
          <w:b/>
          <w:bCs/>
        </w:rPr>
        <w:t>5</w:t>
      </w:r>
      <w:r>
        <w:rPr>
          <w:b/>
          <w:bCs/>
        </w:rPr>
        <w:t xml:space="preserve"> </w:t>
      </w:r>
      <w:r w:rsidR="008C1673" w:rsidRPr="008C1673">
        <w:rPr>
          <w:b/>
          <w:bCs/>
        </w:rPr>
        <w:t>HOMELESS CASE MANAGEMENT SERVICES (HCMS) PROGRAM</w:t>
      </w:r>
    </w:p>
    <w:p w14:paraId="6736CD63" w14:textId="177EFDA9" w:rsidR="008C1673" w:rsidRDefault="004D47FF" w:rsidP="008C1673">
      <w:pPr>
        <w:jc w:val="center"/>
        <w:rPr>
          <w:b/>
          <w:bCs/>
        </w:rPr>
      </w:pPr>
      <w:r>
        <w:rPr>
          <w:b/>
          <w:bCs/>
        </w:rPr>
        <w:t>CASE MANAGEMENT COSTS - GUIDELINES</w:t>
      </w:r>
    </w:p>
    <w:p w14:paraId="1126C1EF" w14:textId="2EF2868A" w:rsidR="004D47FF" w:rsidRDefault="004D47FF" w:rsidP="004D47FF">
      <w:r>
        <w:t>To bill against HCMS program case management funds</w:t>
      </w:r>
      <w:r w:rsidR="00346DDB">
        <w:t>, the costs must be</w:t>
      </w:r>
      <w:r>
        <w:t xml:space="preserve"> directly tied to providing intensive case management to a family,</w:t>
      </w:r>
      <w:r w:rsidR="00346DDB">
        <w:t xml:space="preserve"> and</w:t>
      </w:r>
      <w:r>
        <w:t xml:space="preserve"> the following must be true:</w:t>
      </w:r>
    </w:p>
    <w:p w14:paraId="7C819B50" w14:textId="0FAA48E3" w:rsidR="004D47FF" w:rsidRDefault="004D47FF" w:rsidP="004D47FF">
      <w:r>
        <w:t xml:space="preserve">1. The family must be eligible for the HCMS program; </w:t>
      </w:r>
      <w:r w:rsidRPr="004D47FF">
        <w:rPr>
          <w:b/>
          <w:bCs/>
          <w:u w:val="single"/>
        </w:rPr>
        <w:t>AND</w:t>
      </w:r>
    </w:p>
    <w:p w14:paraId="64D826A1" w14:textId="77777777" w:rsidR="004D47FF" w:rsidRDefault="004D47FF" w:rsidP="004D47FF">
      <w:r>
        <w:t>2. The family must receive intensive case management including at least one of the following areas:</w:t>
      </w:r>
    </w:p>
    <w:p w14:paraId="717F280F" w14:textId="29202B09" w:rsidR="004D47FF" w:rsidRDefault="004D47FF" w:rsidP="004D47FF">
      <w:pPr>
        <w:pStyle w:val="ListParagraph"/>
        <w:numPr>
          <w:ilvl w:val="0"/>
          <w:numId w:val="4"/>
        </w:numPr>
      </w:pPr>
      <w:r>
        <w:t>Financial management</w:t>
      </w:r>
      <w:r w:rsidR="00346DDB">
        <w:t>.</w:t>
      </w:r>
    </w:p>
    <w:p w14:paraId="297A872A" w14:textId="14AE13DD" w:rsidR="004D47FF" w:rsidRDefault="004D47FF" w:rsidP="004D47FF">
      <w:pPr>
        <w:pStyle w:val="ListParagraph"/>
        <w:numPr>
          <w:ilvl w:val="0"/>
          <w:numId w:val="4"/>
        </w:numPr>
      </w:pPr>
      <w:r>
        <w:t>Employment</w:t>
      </w:r>
      <w:r w:rsidR="00346DDB">
        <w:t>.</w:t>
      </w:r>
    </w:p>
    <w:p w14:paraId="2FDFF7DA" w14:textId="753CBA1B" w:rsidR="004D47FF" w:rsidRDefault="004D47FF" w:rsidP="004D47FF">
      <w:pPr>
        <w:pStyle w:val="ListParagraph"/>
        <w:numPr>
          <w:ilvl w:val="0"/>
          <w:numId w:val="4"/>
        </w:numPr>
      </w:pPr>
      <w:r>
        <w:t>Ensuring school continuation for children</w:t>
      </w:r>
      <w:r w:rsidR="00346DDB">
        <w:t>.</w:t>
      </w:r>
    </w:p>
    <w:p w14:paraId="3D4E6EA2" w14:textId="35BCA02F" w:rsidR="004D47FF" w:rsidRDefault="004D47FF" w:rsidP="004D47FF">
      <w:pPr>
        <w:pStyle w:val="ListParagraph"/>
        <w:numPr>
          <w:ilvl w:val="0"/>
          <w:numId w:val="4"/>
        </w:numPr>
      </w:pPr>
      <w:r>
        <w:t>Enrolling unemployed or underemployed parents in W-2 or the Food Share employment and training program</w:t>
      </w:r>
      <w:r w:rsidR="00346DDB">
        <w:t>.</w:t>
      </w:r>
    </w:p>
    <w:p w14:paraId="3F5A12A0" w14:textId="7AA01786" w:rsidR="004D47FF" w:rsidRDefault="007A0436" w:rsidP="004D47FF">
      <w:r w:rsidRPr="007A0436">
        <w:rPr>
          <w:b/>
          <w:bCs/>
        </w:rPr>
        <w:t>Once one (1) or more of the above areas have been provided, additional case management services beyond those listed above can be billed to the HCMS grant. Assessment alone doesn’t qualify as having provided intensive case management</w:t>
      </w:r>
      <w:r>
        <w:rPr>
          <w:b/>
          <w:bCs/>
        </w:rPr>
        <w:t xml:space="preserve">. </w:t>
      </w:r>
    </w:p>
    <w:p w14:paraId="4ACDC9F9" w14:textId="53CA2F25" w:rsidR="007A0436" w:rsidRDefault="007A0436" w:rsidP="007A0436">
      <w:pPr>
        <w:spacing w:before="120" w:after="0" w:line="276" w:lineRule="auto"/>
        <w:contextualSpacing/>
        <w:rPr>
          <w:kern w:val="0"/>
          <w14:ligatures w14:val="none"/>
        </w:rPr>
      </w:pPr>
      <w:r w:rsidRPr="007A0436">
        <w:rPr>
          <w:kern w:val="0"/>
          <w14:ligatures w14:val="none"/>
        </w:rPr>
        <w:t>For all service areas listed above, except for the last, intensive case management goes beyond making referrals. Below lists some examples of intensive case management by area of focus:</w:t>
      </w:r>
    </w:p>
    <w:p w14:paraId="4E6D00D0" w14:textId="3691017D" w:rsidR="004A563A" w:rsidRPr="004A563A" w:rsidRDefault="004A563A" w:rsidP="004A563A">
      <w:pPr>
        <w:numPr>
          <w:ilvl w:val="0"/>
          <w:numId w:val="5"/>
        </w:numPr>
        <w:spacing w:before="120" w:after="0" w:line="276" w:lineRule="auto"/>
        <w:contextualSpacing/>
        <w:rPr>
          <w:kern w:val="0"/>
          <w14:ligatures w14:val="none"/>
        </w:rPr>
      </w:pPr>
      <w:r w:rsidRPr="007A0436">
        <w:rPr>
          <w:b/>
          <w:bCs/>
          <w:kern w:val="0"/>
          <w14:ligatures w14:val="none"/>
        </w:rPr>
        <w:t>Financial management</w:t>
      </w:r>
      <w:r w:rsidR="00346DDB" w:rsidRPr="007A0436">
        <w:rPr>
          <w:b/>
          <w:bCs/>
          <w:kern w:val="0"/>
          <w14:ligatures w14:val="none"/>
        </w:rPr>
        <w:t>.</w:t>
      </w:r>
      <w:r w:rsidR="007A0436">
        <w:rPr>
          <w:kern w:val="0"/>
          <w14:ligatures w14:val="none"/>
        </w:rPr>
        <w:t xml:space="preserve"> </w:t>
      </w:r>
      <w:r w:rsidR="007A0436" w:rsidRPr="007A0436">
        <w:rPr>
          <w:kern w:val="0"/>
          <w14:ligatures w14:val="none"/>
        </w:rPr>
        <w:t xml:space="preserve">This </w:t>
      </w:r>
      <w:r w:rsidR="007A0436">
        <w:rPr>
          <w:kern w:val="0"/>
          <w14:ligatures w14:val="none"/>
        </w:rPr>
        <w:t>focuse</w:t>
      </w:r>
      <w:r w:rsidR="007A0436" w:rsidRPr="007A0436">
        <w:rPr>
          <w:kern w:val="0"/>
          <w14:ligatures w14:val="none"/>
        </w:rPr>
        <w:t>s on helping clients develop stability and independence through managing money, accessing resources, and making informed financial decisions.</w:t>
      </w:r>
    </w:p>
    <w:p w14:paraId="46C4FD76"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Assisting clients to create a budget.</w:t>
      </w:r>
    </w:p>
    <w:p w14:paraId="0E3C5FCD"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Teaching the rent smart curriculum.</w:t>
      </w:r>
    </w:p>
    <w:p w14:paraId="3D33FD56"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Helping them identify topics on the Consumer Financial Protection Bureau’s website to learn more about (managing credit, payday loans, bank accounts and services).</w:t>
      </w:r>
    </w:p>
    <w:p w14:paraId="0E8A991F" w14:textId="02AE289F" w:rsidR="004A563A" w:rsidRPr="007A0436" w:rsidRDefault="004A563A" w:rsidP="004A563A">
      <w:pPr>
        <w:numPr>
          <w:ilvl w:val="0"/>
          <w:numId w:val="5"/>
        </w:numPr>
        <w:spacing w:before="120" w:after="0" w:line="276" w:lineRule="auto"/>
        <w:contextualSpacing/>
        <w:rPr>
          <w:b/>
          <w:bCs/>
          <w:kern w:val="0"/>
          <w14:ligatures w14:val="none"/>
        </w:rPr>
      </w:pPr>
      <w:r w:rsidRPr="007A0436">
        <w:rPr>
          <w:b/>
          <w:bCs/>
          <w:kern w:val="0"/>
          <w14:ligatures w14:val="none"/>
        </w:rPr>
        <w:t>Employment.</w:t>
      </w:r>
      <w:r w:rsidR="007A0436">
        <w:rPr>
          <w:b/>
          <w:bCs/>
          <w:kern w:val="0"/>
          <w14:ligatures w14:val="none"/>
        </w:rPr>
        <w:t xml:space="preserve"> </w:t>
      </w:r>
      <w:r w:rsidR="007A0436" w:rsidRPr="007A0436">
        <w:rPr>
          <w:kern w:val="0"/>
          <w14:ligatures w14:val="none"/>
        </w:rPr>
        <w:t xml:space="preserve">This </w:t>
      </w:r>
      <w:r w:rsidR="007A0436">
        <w:rPr>
          <w:kern w:val="0"/>
          <w14:ligatures w14:val="none"/>
        </w:rPr>
        <w:t>focuses</w:t>
      </w:r>
      <w:r w:rsidR="007A0436" w:rsidRPr="007A0436">
        <w:rPr>
          <w:kern w:val="0"/>
          <w14:ligatures w14:val="none"/>
        </w:rPr>
        <w:t xml:space="preserve"> on helping a client gain and maintain employment to increase self-sufficiency.</w:t>
      </w:r>
    </w:p>
    <w:p w14:paraId="7620FBAC"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Supporting clients to put together a resume.</w:t>
      </w:r>
    </w:p>
    <w:p w14:paraId="6A63E546"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Holding mock interviews.</w:t>
      </w:r>
    </w:p>
    <w:p w14:paraId="155FAEEF"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Talking about work appropriate attire and helping clients source it.</w:t>
      </w:r>
    </w:p>
    <w:p w14:paraId="12C6CE02"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Assisting clients in taking skills tests.</w:t>
      </w:r>
    </w:p>
    <w:p w14:paraId="6FD9EBA1" w14:textId="20166467" w:rsidR="004A563A" w:rsidRPr="007A0436" w:rsidRDefault="004A563A" w:rsidP="004A563A">
      <w:pPr>
        <w:numPr>
          <w:ilvl w:val="0"/>
          <w:numId w:val="5"/>
        </w:numPr>
        <w:spacing w:before="120" w:after="0" w:line="276" w:lineRule="auto"/>
        <w:contextualSpacing/>
        <w:rPr>
          <w:b/>
          <w:bCs/>
          <w:kern w:val="0"/>
          <w14:ligatures w14:val="none"/>
        </w:rPr>
      </w:pPr>
      <w:r w:rsidRPr="007A0436">
        <w:rPr>
          <w:b/>
          <w:bCs/>
          <w:kern w:val="0"/>
          <w14:ligatures w14:val="none"/>
        </w:rPr>
        <w:t>Ensuring school continuation for children (note</w:t>
      </w:r>
      <w:r w:rsidR="00F0497C">
        <w:rPr>
          <w:b/>
          <w:bCs/>
          <w:kern w:val="0"/>
          <w14:ligatures w14:val="none"/>
        </w:rPr>
        <w:t>:</w:t>
      </w:r>
      <w:r w:rsidRPr="007A0436">
        <w:rPr>
          <w:b/>
          <w:bCs/>
          <w:kern w:val="0"/>
          <w14:ligatures w14:val="none"/>
        </w:rPr>
        <w:t xml:space="preserve"> children must live in the shelter to be served)</w:t>
      </w:r>
      <w:r w:rsidR="00346DDB" w:rsidRPr="007A0436">
        <w:rPr>
          <w:b/>
          <w:bCs/>
          <w:kern w:val="0"/>
          <w14:ligatures w14:val="none"/>
        </w:rPr>
        <w:t>.</w:t>
      </w:r>
      <w:r w:rsidR="007A0436" w:rsidRPr="007A0436">
        <w:rPr>
          <w:rFonts w:eastAsia="Times New Roman"/>
        </w:rPr>
        <w:t xml:space="preserve"> </w:t>
      </w:r>
      <w:r w:rsidR="007A0436" w:rsidRPr="007A0436">
        <w:rPr>
          <w:kern w:val="0"/>
          <w14:ligatures w14:val="none"/>
        </w:rPr>
        <w:t>This focus</w:t>
      </w:r>
      <w:r w:rsidR="007A0436">
        <w:rPr>
          <w:kern w:val="0"/>
          <w14:ligatures w14:val="none"/>
        </w:rPr>
        <w:t>es</w:t>
      </w:r>
      <w:r w:rsidR="007A0436" w:rsidRPr="007A0436">
        <w:rPr>
          <w:kern w:val="0"/>
          <w14:ligatures w14:val="none"/>
        </w:rPr>
        <w:t xml:space="preserve"> on removing barriers to education and promoting academic stability for children.</w:t>
      </w:r>
      <w:r w:rsidR="007A0436" w:rsidRPr="007A0436">
        <w:rPr>
          <w:b/>
          <w:bCs/>
          <w:kern w:val="0"/>
          <w14:ligatures w14:val="none"/>
        </w:rPr>
        <w:t xml:space="preserve"> </w:t>
      </w:r>
      <w:r w:rsidR="007A0436">
        <w:rPr>
          <w:b/>
          <w:bCs/>
          <w:kern w:val="0"/>
          <w14:ligatures w14:val="none"/>
        </w:rPr>
        <w:t xml:space="preserve"> </w:t>
      </w:r>
    </w:p>
    <w:p w14:paraId="16317594"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Working with the homeless liaison at the child’s school to ensure the child can continue attending their original school.</w:t>
      </w:r>
    </w:p>
    <w:p w14:paraId="02786C70"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Setting up transportation.</w:t>
      </w:r>
    </w:p>
    <w:p w14:paraId="60E4A49B" w14:textId="77777777" w:rsidR="004A563A" w:rsidRPr="004A563A" w:rsidRDefault="004A563A" w:rsidP="004A563A">
      <w:pPr>
        <w:numPr>
          <w:ilvl w:val="1"/>
          <w:numId w:val="5"/>
        </w:numPr>
        <w:spacing w:before="120" w:after="0" w:line="276" w:lineRule="auto"/>
        <w:contextualSpacing/>
        <w:rPr>
          <w:kern w:val="0"/>
          <w14:ligatures w14:val="none"/>
        </w:rPr>
      </w:pPr>
      <w:r w:rsidRPr="004A563A">
        <w:rPr>
          <w:kern w:val="0"/>
          <w14:ligatures w14:val="none"/>
        </w:rPr>
        <w:t>Organizing tutoring or homework help.</w:t>
      </w:r>
    </w:p>
    <w:p w14:paraId="1DC248A7" w14:textId="6301036C" w:rsidR="004D47FF" w:rsidRPr="007A0436" w:rsidRDefault="004A563A" w:rsidP="004D47FF">
      <w:pPr>
        <w:numPr>
          <w:ilvl w:val="1"/>
          <w:numId w:val="5"/>
        </w:numPr>
        <w:spacing w:before="120" w:after="0" w:line="276" w:lineRule="auto"/>
        <w:contextualSpacing/>
        <w:rPr>
          <w:i/>
          <w:iCs/>
          <w:kern w:val="0"/>
          <w14:ligatures w14:val="none"/>
        </w:rPr>
      </w:pPr>
      <w:r w:rsidRPr="004A563A">
        <w:rPr>
          <w:kern w:val="0"/>
          <w14:ligatures w14:val="none"/>
        </w:rPr>
        <w:t>Working with other staff to ensure the child has school essentials (uniform, backpack, school supplies).</w:t>
      </w:r>
    </w:p>
    <w:p w14:paraId="0966DA2B" w14:textId="213E4729" w:rsidR="007A0436" w:rsidRPr="007A0436" w:rsidRDefault="007A0436" w:rsidP="007A0436">
      <w:pPr>
        <w:pStyle w:val="ListParagraph"/>
        <w:numPr>
          <w:ilvl w:val="0"/>
          <w:numId w:val="5"/>
        </w:numPr>
        <w:rPr>
          <w:kern w:val="0"/>
          <w14:ligatures w14:val="none"/>
        </w:rPr>
      </w:pPr>
      <w:r w:rsidRPr="007A0436">
        <w:rPr>
          <w:b/>
          <w:bCs/>
          <w:kern w:val="0"/>
          <w14:ligatures w14:val="none"/>
        </w:rPr>
        <w:lastRenderedPageBreak/>
        <w:t>Enrolling unemployed or underemployed parents in W-2 or the Food Share employment and training program.</w:t>
      </w:r>
      <w:r w:rsidRPr="007A0436">
        <w:rPr>
          <w:kern w:val="0"/>
          <w14:ligatures w14:val="none"/>
        </w:rPr>
        <w:t xml:space="preserve">  This focus</w:t>
      </w:r>
      <w:r>
        <w:rPr>
          <w:kern w:val="0"/>
          <w14:ligatures w14:val="none"/>
        </w:rPr>
        <w:t>es</w:t>
      </w:r>
      <w:r w:rsidRPr="007A0436">
        <w:rPr>
          <w:kern w:val="0"/>
          <w14:ligatures w14:val="none"/>
        </w:rPr>
        <w:t xml:space="preserve"> on helping increase family stability by connecting clients </w:t>
      </w:r>
      <w:proofErr w:type="gramStart"/>
      <w:r w:rsidRPr="007A0436">
        <w:rPr>
          <w:kern w:val="0"/>
          <w14:ligatures w14:val="none"/>
        </w:rPr>
        <w:t>to</w:t>
      </w:r>
      <w:proofErr w:type="gramEnd"/>
      <w:r w:rsidRPr="007A0436">
        <w:rPr>
          <w:kern w:val="0"/>
          <w14:ligatures w14:val="none"/>
        </w:rPr>
        <w:t xml:space="preserve"> income through these structured programs.</w:t>
      </w:r>
    </w:p>
    <w:p w14:paraId="417AA380" w14:textId="77777777" w:rsidR="007220A5" w:rsidRDefault="007220A5" w:rsidP="007220A5">
      <w:pPr>
        <w:spacing w:before="120" w:after="0" w:line="276" w:lineRule="auto"/>
        <w:contextualSpacing/>
      </w:pPr>
    </w:p>
    <w:p w14:paraId="4E3C61B4" w14:textId="4B9076F5" w:rsidR="007220A5" w:rsidRPr="004A563A" w:rsidRDefault="007220A5" w:rsidP="007220A5">
      <w:pPr>
        <w:spacing w:before="120" w:after="0" w:line="276" w:lineRule="auto"/>
        <w:contextualSpacing/>
        <w:rPr>
          <w:i/>
          <w:iCs/>
          <w:kern w:val="0"/>
          <w14:ligatures w14:val="none"/>
        </w:rPr>
      </w:pPr>
      <w:r>
        <w:t xml:space="preserve">For more information see the </w:t>
      </w:r>
      <w:hyperlink r:id="rId11" w:history="1">
        <w:r w:rsidRPr="007220A5">
          <w:rPr>
            <w:rStyle w:val="Hyperlink"/>
          </w:rPr>
          <w:t>202</w:t>
        </w:r>
        <w:r w:rsidR="007A0436">
          <w:rPr>
            <w:rStyle w:val="Hyperlink"/>
          </w:rPr>
          <w:t>5</w:t>
        </w:r>
        <w:r w:rsidRPr="007220A5">
          <w:rPr>
            <w:rStyle w:val="Hyperlink"/>
          </w:rPr>
          <w:t xml:space="preserve"> HCMS Program Manual</w:t>
        </w:r>
      </w:hyperlink>
      <w:r>
        <w:t xml:space="preserve"> available on DEHCR’s website.</w:t>
      </w:r>
    </w:p>
    <w:sectPr w:rsidR="007220A5" w:rsidRPr="004A563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8CC8" w14:textId="77777777" w:rsidR="004A563A" w:rsidRDefault="004A563A" w:rsidP="004A563A">
      <w:pPr>
        <w:spacing w:after="0" w:line="240" w:lineRule="auto"/>
      </w:pPr>
      <w:r>
        <w:separator/>
      </w:r>
    </w:p>
  </w:endnote>
  <w:endnote w:type="continuationSeparator" w:id="0">
    <w:p w14:paraId="329AE335" w14:textId="77777777" w:rsidR="004A563A" w:rsidRDefault="004A563A" w:rsidP="004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69CE" w14:textId="5EF4A9EC" w:rsidR="004A563A" w:rsidRDefault="007220A5">
    <w:pPr>
      <w:pStyle w:val="Footer"/>
    </w:pPr>
    <w:r>
      <w:ptab w:relativeTo="margin" w:alignment="right" w:leader="none"/>
    </w:r>
    <w:r>
      <w:t>202</w:t>
    </w:r>
    <w:r w:rsidR="007A0436">
      <w:t>5</w:t>
    </w:r>
    <w:r>
      <w:t xml:space="preserve"> HCMS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0792" w14:textId="77777777" w:rsidR="004A563A" w:rsidRDefault="004A563A" w:rsidP="004A563A">
      <w:pPr>
        <w:spacing w:after="0" w:line="240" w:lineRule="auto"/>
      </w:pPr>
      <w:r>
        <w:separator/>
      </w:r>
    </w:p>
  </w:footnote>
  <w:footnote w:type="continuationSeparator" w:id="0">
    <w:p w14:paraId="1B362EC0" w14:textId="77777777" w:rsidR="004A563A" w:rsidRDefault="004A563A" w:rsidP="004A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3C88"/>
    <w:multiLevelType w:val="hybridMultilevel"/>
    <w:tmpl w:val="EF72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D1C01"/>
    <w:multiLevelType w:val="hybridMultilevel"/>
    <w:tmpl w:val="72B4E6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B5EA2"/>
    <w:multiLevelType w:val="hybridMultilevel"/>
    <w:tmpl w:val="55D6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37A04"/>
    <w:multiLevelType w:val="hybridMultilevel"/>
    <w:tmpl w:val="29C61740"/>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C90916"/>
    <w:multiLevelType w:val="hybridMultilevel"/>
    <w:tmpl w:val="76E8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700542">
    <w:abstractNumId w:val="1"/>
  </w:num>
  <w:num w:numId="2" w16cid:durableId="810828811">
    <w:abstractNumId w:val="3"/>
  </w:num>
  <w:num w:numId="3" w16cid:durableId="1453746147">
    <w:abstractNumId w:val="0"/>
  </w:num>
  <w:num w:numId="4" w16cid:durableId="615721001">
    <w:abstractNumId w:val="2"/>
  </w:num>
  <w:num w:numId="5" w16cid:durableId="223105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73"/>
    <w:rsid w:val="00056781"/>
    <w:rsid w:val="00164AD4"/>
    <w:rsid w:val="002B4CFA"/>
    <w:rsid w:val="00346DDB"/>
    <w:rsid w:val="00352E4B"/>
    <w:rsid w:val="004041DF"/>
    <w:rsid w:val="004133B7"/>
    <w:rsid w:val="004A563A"/>
    <w:rsid w:val="004D47FF"/>
    <w:rsid w:val="007220A5"/>
    <w:rsid w:val="00747028"/>
    <w:rsid w:val="007A0436"/>
    <w:rsid w:val="00834A58"/>
    <w:rsid w:val="00865D11"/>
    <w:rsid w:val="008C1673"/>
    <w:rsid w:val="00905CB6"/>
    <w:rsid w:val="00913133"/>
    <w:rsid w:val="009E2AE7"/>
    <w:rsid w:val="00C41937"/>
    <w:rsid w:val="00F0497C"/>
    <w:rsid w:val="00F422F6"/>
    <w:rsid w:val="00FD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2EDE"/>
  <w15:chartTrackingRefBased/>
  <w15:docId w15:val="{0B740532-BD87-4A36-B22E-B958FEED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673"/>
    <w:pPr>
      <w:ind w:left="720"/>
      <w:contextualSpacing/>
    </w:pPr>
  </w:style>
  <w:style w:type="paragraph" w:styleId="Header">
    <w:name w:val="header"/>
    <w:basedOn w:val="Normal"/>
    <w:link w:val="HeaderChar"/>
    <w:uiPriority w:val="99"/>
    <w:unhideWhenUsed/>
    <w:rsid w:val="004A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63A"/>
  </w:style>
  <w:style w:type="paragraph" w:styleId="Footer">
    <w:name w:val="footer"/>
    <w:basedOn w:val="Normal"/>
    <w:link w:val="FooterChar"/>
    <w:uiPriority w:val="99"/>
    <w:unhideWhenUsed/>
    <w:rsid w:val="004A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63A"/>
  </w:style>
  <w:style w:type="character" w:styleId="Hyperlink">
    <w:name w:val="Hyperlink"/>
    <w:basedOn w:val="DefaultParagraphFont"/>
    <w:uiPriority w:val="99"/>
    <w:unhideWhenUsed/>
    <w:rsid w:val="00747028"/>
    <w:rPr>
      <w:color w:val="0563C1" w:themeColor="hyperlink"/>
      <w:u w:val="single"/>
    </w:rPr>
  </w:style>
  <w:style w:type="character" w:styleId="UnresolvedMention">
    <w:name w:val="Unresolved Mention"/>
    <w:basedOn w:val="DefaultParagraphFont"/>
    <w:uiPriority w:val="99"/>
    <w:semiHidden/>
    <w:unhideWhenUsed/>
    <w:rsid w:val="00747028"/>
    <w:rPr>
      <w:color w:val="605E5C"/>
      <w:shd w:val="clear" w:color="auto" w:fill="E1DFDD"/>
    </w:rPr>
  </w:style>
  <w:style w:type="character" w:styleId="FollowedHyperlink">
    <w:name w:val="FollowedHyperlink"/>
    <w:basedOn w:val="DefaultParagraphFont"/>
    <w:uiPriority w:val="99"/>
    <w:semiHidden/>
    <w:unhideWhenUsed/>
    <w:rsid w:val="00722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andhousing.wi.gov/Pages/AgencyResources/homeless-case-management.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311F0-991C-4E7E-8ADE-BE3C37E59772}">
  <ds:schemaRefs>
    <ds:schemaRef ds:uri="http://schemas.microsoft.com/sharepoint/events"/>
  </ds:schemaRefs>
</ds:datastoreItem>
</file>

<file path=customXml/itemProps2.xml><?xml version="1.0" encoding="utf-8"?>
<ds:datastoreItem xmlns:ds="http://schemas.openxmlformats.org/officeDocument/2006/customXml" ds:itemID="{C1944021-3A67-46A1-9D2C-ED414C65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8C17B-CAFA-4C6F-9C25-2A87AC265B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8294D40-6BF0-4F7F-838F-7B3A35F01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Duquette, Daniel - DOA</cp:lastModifiedBy>
  <cp:revision>2</cp:revision>
  <dcterms:created xsi:type="dcterms:W3CDTF">2025-06-30T20:38:00Z</dcterms:created>
  <dcterms:modified xsi:type="dcterms:W3CDTF">2025-06-30T20:38:00Z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