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F666A" w14:textId="77777777" w:rsidR="00285721" w:rsidRPr="00A70F32" w:rsidRDefault="00285721" w:rsidP="00285721">
      <w:pPr>
        <w:contextualSpacing/>
        <w:jc w:val="center"/>
        <w:rPr>
          <w:rFonts w:ascii="Arial" w:hAnsi="Arial" w:cs="Arial"/>
          <w:b/>
          <w:bCs/>
          <w:color w:val="000000"/>
          <w:sz w:val="22"/>
          <w:szCs w:val="22"/>
        </w:rPr>
      </w:pPr>
      <w:r w:rsidRPr="00A70F32">
        <w:rPr>
          <w:rFonts w:ascii="Arial" w:hAnsi="Arial" w:cs="Arial"/>
          <w:b/>
          <w:bCs/>
          <w:color w:val="000000"/>
          <w:sz w:val="22"/>
          <w:szCs w:val="22"/>
        </w:rPr>
        <w:t xml:space="preserve">STATE OF WISCONSIN </w:t>
      </w:r>
    </w:p>
    <w:p w14:paraId="36B8D776" w14:textId="77777777" w:rsidR="00285721" w:rsidRPr="00A70F32" w:rsidRDefault="00285721" w:rsidP="00285721">
      <w:pPr>
        <w:pStyle w:val="Heading4"/>
        <w:contextualSpacing/>
        <w:jc w:val="center"/>
        <w:rPr>
          <w:rFonts w:ascii="Arial" w:eastAsiaTheme="minorHAnsi" w:hAnsi="Arial" w:cs="Arial"/>
          <w:b/>
          <w:bCs/>
          <w:i w:val="0"/>
          <w:iCs w:val="0"/>
          <w:color w:val="000000"/>
          <w:sz w:val="22"/>
          <w:szCs w:val="22"/>
        </w:rPr>
      </w:pPr>
      <w:r w:rsidRPr="00A70F32">
        <w:rPr>
          <w:rFonts w:ascii="Arial" w:eastAsiaTheme="minorHAnsi" w:hAnsi="Arial" w:cs="Arial"/>
          <w:b/>
          <w:bCs/>
          <w:i w:val="0"/>
          <w:iCs w:val="0"/>
          <w:color w:val="000000"/>
          <w:sz w:val="22"/>
          <w:szCs w:val="22"/>
        </w:rPr>
        <w:t>HOME INVESTMENT PARTNERSHIPS PROGRAM (HOME) RENTAL HOUSING DEVELOPMENT (RHD)</w:t>
      </w:r>
    </w:p>
    <w:p w14:paraId="6C2E9385" w14:textId="77777777" w:rsidR="00285721" w:rsidRPr="00A70F32" w:rsidRDefault="00285721" w:rsidP="00285721">
      <w:pPr>
        <w:pStyle w:val="Heading4"/>
        <w:contextualSpacing/>
        <w:jc w:val="center"/>
        <w:rPr>
          <w:rFonts w:ascii="Arial" w:eastAsiaTheme="minorHAnsi" w:hAnsi="Arial" w:cs="Arial"/>
          <w:b/>
          <w:bCs/>
          <w:i w:val="0"/>
          <w:iCs w:val="0"/>
          <w:color w:val="000000"/>
          <w:sz w:val="22"/>
          <w:szCs w:val="22"/>
        </w:rPr>
      </w:pPr>
      <w:r w:rsidRPr="00A70F32">
        <w:rPr>
          <w:rFonts w:ascii="Arial" w:eastAsiaTheme="minorHAnsi" w:hAnsi="Arial" w:cs="Arial"/>
          <w:b/>
          <w:bCs/>
          <w:i w:val="0"/>
          <w:iCs w:val="0"/>
          <w:color w:val="000000"/>
          <w:sz w:val="22"/>
          <w:szCs w:val="22"/>
        </w:rPr>
        <w:t>BUILD AMERICA, BUY AMERICA ACT REQUIREMENTS (BABA)</w:t>
      </w:r>
    </w:p>
    <w:p w14:paraId="34BF60A6" w14:textId="7EB352D2" w:rsidR="00CF76B9" w:rsidRPr="00CF76B9" w:rsidRDefault="00CF76B9" w:rsidP="00A70F32"/>
    <w:p w14:paraId="2170922F" w14:textId="77777777" w:rsidR="00DC28FA" w:rsidRDefault="00DC28FA" w:rsidP="00CF76B9">
      <w:pPr>
        <w:contextualSpacing/>
        <w:jc w:val="center"/>
        <w:rPr>
          <w:rFonts w:ascii="Arial" w:hAnsi="Arial" w:cs="Arial"/>
          <w:sz w:val="20"/>
        </w:rPr>
      </w:pPr>
      <w:r w:rsidRPr="00DC527C">
        <w:rPr>
          <w:rFonts w:ascii="Arial" w:hAnsi="Arial" w:cs="Arial"/>
          <w:sz w:val="20"/>
        </w:rPr>
        <w:t>FOR CONSTRUCTION CONTRACTORS AND SUBCONTRACTORS</w:t>
      </w:r>
    </w:p>
    <w:p w14:paraId="7674FA1E" w14:textId="636264BE" w:rsidR="00CF76B9" w:rsidRPr="00DC527C" w:rsidRDefault="00CF76B9" w:rsidP="00A70F32">
      <w:pPr>
        <w:contextualSpacing/>
        <w:rPr>
          <w:rFonts w:cs="Arial"/>
          <w:sz w:val="20"/>
        </w:rPr>
      </w:pPr>
    </w:p>
    <w:p w14:paraId="2B105680" w14:textId="77777777" w:rsidR="00DC28FA" w:rsidRPr="00CF76B9" w:rsidRDefault="00DC28FA" w:rsidP="00CF76B9">
      <w:pPr>
        <w:contextualSpacing/>
        <w:rPr>
          <w:rFonts w:ascii="Arial" w:hAnsi="Arial" w:cs="Arial"/>
          <w:sz w:val="17"/>
          <w:szCs w:val="17"/>
          <w:u w:val="single"/>
        </w:rPr>
      </w:pPr>
      <w:r w:rsidRPr="00CF76B9">
        <w:rPr>
          <w:rFonts w:ascii="Arial" w:hAnsi="Arial" w:cs="Arial"/>
          <w:sz w:val="17"/>
          <w:szCs w:val="17"/>
          <w:u w:val="single"/>
        </w:rPr>
        <w:t>BACKGROUND INFORMATION</w:t>
      </w:r>
    </w:p>
    <w:p w14:paraId="2CD32CDD" w14:textId="407D3C7F" w:rsidR="00DC28FA" w:rsidRPr="00CF76B9" w:rsidRDefault="00DC28FA" w:rsidP="00CF76B9">
      <w:pPr>
        <w:contextualSpacing/>
        <w:rPr>
          <w:rFonts w:ascii="Arial" w:hAnsi="Arial" w:cs="Arial"/>
          <w:sz w:val="17"/>
          <w:szCs w:val="17"/>
        </w:rPr>
      </w:pPr>
      <w:r w:rsidRPr="00CF76B9">
        <w:rPr>
          <w:rFonts w:ascii="Arial" w:hAnsi="Arial" w:cs="Arial"/>
          <w:sz w:val="17"/>
          <w:szCs w:val="17"/>
        </w:rPr>
        <w:t xml:space="preserve">The Build America, Buy America (BABA) Act, 41 USC § 8301 note, was enacted in the Infrastructure Investment and Jobs Act on November 15, 2021.  The BABA Act specifies that products purchased in connection with infrastructure projects funded by Federal financial assistance (FFA) programs must be produced in the United States (U.S.).  </w:t>
      </w:r>
      <w:bookmarkStart w:id="0" w:name="_Hlk196981940"/>
      <w:r w:rsidRPr="00CF76B9">
        <w:rPr>
          <w:rFonts w:ascii="Arial" w:hAnsi="Arial" w:cs="Arial"/>
          <w:sz w:val="17"/>
          <w:szCs w:val="17"/>
        </w:rPr>
        <w:t>According to the BABA Act, “</w:t>
      </w:r>
      <w:r w:rsidR="00CF76B9" w:rsidRPr="00CF76B9">
        <w:rPr>
          <w:rFonts w:ascii="Arial" w:hAnsi="Arial" w:cs="Arial"/>
          <w:sz w:val="17"/>
          <w:szCs w:val="17"/>
        </w:rPr>
        <w:t xml:space="preserve">none of the funds made available for a </w:t>
      </w:r>
      <w:proofErr w:type="gramStart"/>
      <w:r w:rsidR="00CF76B9" w:rsidRPr="00CF76B9">
        <w:rPr>
          <w:rFonts w:ascii="Arial" w:hAnsi="Arial" w:cs="Arial"/>
          <w:sz w:val="17"/>
          <w:szCs w:val="17"/>
        </w:rPr>
        <w:t>Federal</w:t>
      </w:r>
      <w:proofErr w:type="gramEnd"/>
      <w:r w:rsidR="00CF76B9" w:rsidRPr="00CF76B9">
        <w:rPr>
          <w:rFonts w:ascii="Arial" w:hAnsi="Arial" w:cs="Arial"/>
          <w:sz w:val="17"/>
          <w:szCs w:val="17"/>
        </w:rPr>
        <w:t xml:space="preserve"> award for an infrastructure project may be obligated unless all of the iron, steel, manufactured products, and construction materials incorporated into the project are produced in the United States.</w:t>
      </w:r>
      <w:r w:rsidRPr="00CF76B9">
        <w:rPr>
          <w:rFonts w:ascii="Arial" w:hAnsi="Arial" w:cs="Arial"/>
          <w:sz w:val="17"/>
          <w:szCs w:val="17"/>
        </w:rPr>
        <w:t>”</w:t>
      </w:r>
      <w:bookmarkEnd w:id="0"/>
      <w:r w:rsidRPr="00CF76B9">
        <w:rPr>
          <w:rFonts w:ascii="Arial" w:hAnsi="Arial" w:cs="Arial"/>
          <w:sz w:val="17"/>
          <w:szCs w:val="17"/>
        </w:rPr>
        <w:t xml:space="preserve">  This requirement is known as the “</w:t>
      </w:r>
      <w:r w:rsidRPr="00CF76B9">
        <w:rPr>
          <w:rFonts w:ascii="Arial" w:hAnsi="Arial" w:cs="Arial"/>
          <w:b/>
          <w:bCs/>
          <w:sz w:val="17"/>
          <w:szCs w:val="17"/>
        </w:rPr>
        <w:t>Buy America Preference (BAP)</w:t>
      </w:r>
      <w:r w:rsidRPr="00CF76B9">
        <w:rPr>
          <w:rFonts w:ascii="Arial" w:hAnsi="Arial" w:cs="Arial"/>
          <w:sz w:val="17"/>
          <w:szCs w:val="17"/>
        </w:rPr>
        <w:t xml:space="preserve">” (or “domestic procurement requirement”).  The purpose of BABA is to stimulate private sector investments in American manufacturing, bolster critical American supply chains, and support the creation of jobs so that America’s workers and firms can complete and lead globally.  Additional information is provided on the </w:t>
      </w:r>
      <w:hyperlink r:id="rId7" w:history="1">
        <w:r w:rsidRPr="00CF76B9">
          <w:rPr>
            <w:rStyle w:val="Hyperlink"/>
            <w:rFonts w:ascii="Arial" w:eastAsiaTheme="majorEastAsia" w:hAnsi="Arial" w:cs="Arial"/>
            <w:sz w:val="17"/>
            <w:szCs w:val="17"/>
          </w:rPr>
          <w:t>HUD BABA website</w:t>
        </w:r>
      </w:hyperlink>
      <w:r w:rsidRPr="00CF76B9">
        <w:rPr>
          <w:rFonts w:ascii="Arial" w:hAnsi="Arial" w:cs="Arial"/>
          <w:sz w:val="17"/>
          <w:szCs w:val="17"/>
        </w:rPr>
        <w:t xml:space="preserve"> at: </w:t>
      </w:r>
      <w:hyperlink r:id="rId8" w:history="1">
        <w:r w:rsidRPr="00CF76B9">
          <w:rPr>
            <w:rStyle w:val="Hyperlink"/>
            <w:rFonts w:ascii="Arial" w:eastAsiaTheme="majorEastAsia" w:hAnsi="Arial" w:cs="Arial"/>
            <w:i/>
            <w:iCs/>
            <w:sz w:val="17"/>
            <w:szCs w:val="17"/>
          </w:rPr>
          <w:t>https://www.hudexchange.info/programs/baba/</w:t>
        </w:r>
      </w:hyperlink>
    </w:p>
    <w:p w14:paraId="3C6CF540" w14:textId="77777777" w:rsidR="00DC28FA" w:rsidRPr="00DC527C" w:rsidRDefault="00DC28FA" w:rsidP="00CF76B9">
      <w:pPr>
        <w:contextualSpacing/>
        <w:rPr>
          <w:rFonts w:ascii="Arial" w:hAnsi="Arial" w:cs="Arial"/>
          <w:sz w:val="8"/>
          <w:szCs w:val="8"/>
        </w:rPr>
      </w:pPr>
    </w:p>
    <w:p w14:paraId="3B095F5C" w14:textId="77777777" w:rsidR="00DC28FA" w:rsidRPr="00DC527C" w:rsidRDefault="00DC28FA" w:rsidP="00CF76B9">
      <w:pPr>
        <w:contextualSpacing/>
        <w:rPr>
          <w:rFonts w:ascii="Arial" w:hAnsi="Arial" w:cs="Arial"/>
          <w:sz w:val="17"/>
          <w:szCs w:val="17"/>
          <w:u w:val="single"/>
        </w:rPr>
      </w:pPr>
      <w:r w:rsidRPr="00DC527C">
        <w:rPr>
          <w:rFonts w:ascii="Arial" w:hAnsi="Arial" w:cs="Arial"/>
          <w:sz w:val="17"/>
          <w:szCs w:val="17"/>
          <w:u w:val="single"/>
        </w:rPr>
        <w:t>REQUIREMENTS</w:t>
      </w:r>
    </w:p>
    <w:p w14:paraId="719C0E5B" w14:textId="03751D2E" w:rsidR="00DC28FA" w:rsidRPr="00F011D8" w:rsidRDefault="00DC28FA" w:rsidP="00CF76B9">
      <w:pPr>
        <w:autoSpaceDE w:val="0"/>
        <w:autoSpaceDN w:val="0"/>
        <w:contextualSpacing/>
        <w:rPr>
          <w:rFonts w:ascii="Arial" w:hAnsi="Arial" w:cs="Arial"/>
          <w:sz w:val="17"/>
          <w:szCs w:val="17"/>
        </w:rPr>
      </w:pPr>
      <w:r w:rsidRPr="00DC527C">
        <w:rPr>
          <w:rFonts w:ascii="Arial" w:hAnsi="Arial" w:cs="Arial"/>
          <w:sz w:val="17"/>
          <w:szCs w:val="17"/>
        </w:rPr>
        <w:t xml:space="preserve">The prime contractor and all subcontractors (all tiers) must comply with the requirements of the BABA Act, 41 USC 8301 note, and all applicable rules and notices, as may be amended, as applicable to the </w:t>
      </w:r>
      <w:r w:rsidR="00692964">
        <w:rPr>
          <w:rFonts w:ascii="Arial" w:hAnsi="Arial" w:cs="Arial"/>
          <w:sz w:val="17"/>
          <w:szCs w:val="17"/>
        </w:rPr>
        <w:t>HOME Investment Partnerships Program</w:t>
      </w:r>
      <w:r w:rsidRPr="00DC527C">
        <w:rPr>
          <w:rFonts w:ascii="Arial" w:hAnsi="Arial" w:cs="Arial"/>
          <w:sz w:val="17"/>
          <w:szCs w:val="17"/>
        </w:rPr>
        <w:t xml:space="preserve"> infrastructure project. Pursuant to the U.S. Department of Housing and Urban Development’s (HUD’s) </w:t>
      </w:r>
      <w:hyperlink r:id="rId9" w:history="1">
        <w:r w:rsidRPr="00DC527C">
          <w:rPr>
            <w:rStyle w:val="Hyperlink"/>
            <w:rFonts w:ascii="Arial" w:eastAsiaTheme="majorEastAsia" w:hAnsi="Arial" w:cs="Arial"/>
            <w:i/>
            <w:iCs/>
            <w:color w:val="3333FF"/>
            <w:sz w:val="17"/>
            <w:szCs w:val="17"/>
          </w:rPr>
          <w:t>CPD-2023-12</w:t>
        </w:r>
      </w:hyperlink>
      <w:r w:rsidRPr="00DC527C">
        <w:rPr>
          <w:rFonts w:ascii="Arial" w:hAnsi="Arial" w:cs="Arial"/>
          <w:color w:val="3333FF"/>
          <w:sz w:val="17"/>
          <w:szCs w:val="17"/>
        </w:rPr>
        <w:t xml:space="preserve"> </w:t>
      </w:r>
      <w:r w:rsidRPr="00DC527C">
        <w:rPr>
          <w:rFonts w:ascii="Arial" w:hAnsi="Arial" w:cs="Arial"/>
          <w:sz w:val="17"/>
          <w:szCs w:val="17"/>
        </w:rPr>
        <w:t xml:space="preserve">notice, </w:t>
      </w:r>
      <w:hyperlink r:id="rId10" w:history="1">
        <w:r w:rsidRPr="00F011D8">
          <w:rPr>
            <w:rStyle w:val="Hyperlink"/>
            <w:rFonts w:ascii="Arial" w:eastAsiaTheme="majorEastAsia" w:hAnsi="Arial" w:cs="Arial"/>
            <w:i/>
            <w:iCs/>
            <w:sz w:val="17"/>
            <w:szCs w:val="17"/>
          </w:rPr>
          <w:t>Public Interest Phased Implementation Waiver for FY2022 and 2023 of Build America, Buy America Provisions as Applied to Recipients of HUD Federal Financial Assistanc</w:t>
        </w:r>
        <w:r>
          <w:rPr>
            <w:rStyle w:val="Hyperlink"/>
            <w:rFonts w:ascii="Arial" w:eastAsiaTheme="majorEastAsia" w:hAnsi="Arial" w:cs="Arial"/>
            <w:i/>
            <w:iCs/>
            <w:sz w:val="17"/>
            <w:szCs w:val="17"/>
          </w:rPr>
          <w:t>e</w:t>
        </w:r>
      </w:hyperlink>
      <w:r w:rsidRPr="00F011D8">
        <w:rPr>
          <w:rFonts w:ascii="Arial" w:hAnsi="Arial" w:cs="Arial"/>
          <w:sz w:val="17"/>
          <w:szCs w:val="17"/>
        </w:rPr>
        <w:t xml:space="preserve"> (</w:t>
      </w:r>
      <w:hyperlink r:id="rId11" w:history="1">
        <w:r w:rsidRPr="00F011D8">
          <w:rPr>
            <w:rStyle w:val="Hyperlink"/>
            <w:rFonts w:ascii="Arial" w:eastAsiaTheme="majorEastAsia" w:hAnsi="Arial" w:cs="Arial"/>
            <w:i/>
            <w:iCs/>
            <w:sz w:val="17"/>
            <w:szCs w:val="17"/>
          </w:rPr>
          <w:t>88 FR 17001</w:t>
        </w:r>
      </w:hyperlink>
      <w:r w:rsidRPr="00F011D8">
        <w:rPr>
          <w:rFonts w:ascii="Arial" w:hAnsi="Arial" w:cs="Arial"/>
          <w:sz w:val="17"/>
          <w:szCs w:val="17"/>
        </w:rPr>
        <w:t xml:space="preserve">), and </w:t>
      </w:r>
      <w:bookmarkStart w:id="1" w:name="_Hlk189230475"/>
      <w:r w:rsidRPr="00F011D8">
        <w:rPr>
          <w:rFonts w:ascii="Arial" w:hAnsi="Arial" w:cs="Arial"/>
          <w:i/>
          <w:iCs/>
          <w:sz w:val="17"/>
          <w:szCs w:val="17"/>
        </w:rPr>
        <w:fldChar w:fldCharType="begin"/>
      </w:r>
      <w:r w:rsidRPr="00F011D8">
        <w:rPr>
          <w:rFonts w:ascii="Arial" w:hAnsi="Arial" w:cs="Arial"/>
          <w:i/>
          <w:iCs/>
          <w:sz w:val="17"/>
          <w:szCs w:val="17"/>
        </w:rPr>
        <w:instrText>HYPERLINK "https://www.hud.gov/sites/dfiles/OCHCO/documents/cpd-25-01.pdf"</w:instrText>
      </w:r>
      <w:r w:rsidRPr="00F011D8">
        <w:rPr>
          <w:rFonts w:ascii="Arial" w:hAnsi="Arial" w:cs="Arial"/>
          <w:i/>
          <w:iCs/>
          <w:sz w:val="17"/>
          <w:szCs w:val="17"/>
        </w:rPr>
      </w:r>
      <w:r w:rsidRPr="00F011D8">
        <w:rPr>
          <w:rFonts w:ascii="Arial" w:hAnsi="Arial" w:cs="Arial"/>
          <w:i/>
          <w:iCs/>
          <w:sz w:val="17"/>
          <w:szCs w:val="17"/>
        </w:rPr>
        <w:fldChar w:fldCharType="separate"/>
      </w:r>
      <w:r w:rsidRPr="00F011D8">
        <w:rPr>
          <w:rStyle w:val="Hyperlink"/>
          <w:rFonts w:ascii="Arial" w:eastAsiaTheme="majorEastAsia" w:hAnsi="Arial" w:cs="Arial"/>
          <w:i/>
          <w:iCs/>
          <w:sz w:val="17"/>
          <w:szCs w:val="17"/>
        </w:rPr>
        <w:t>CPD-2025-01</w:t>
      </w:r>
      <w:r w:rsidRPr="00F011D8">
        <w:rPr>
          <w:rFonts w:ascii="Arial" w:hAnsi="Arial" w:cs="Arial"/>
          <w:i/>
          <w:iCs/>
          <w:sz w:val="17"/>
          <w:szCs w:val="17"/>
        </w:rPr>
        <w:fldChar w:fldCharType="end"/>
      </w:r>
      <w:r w:rsidRPr="00F011D8">
        <w:rPr>
          <w:rFonts w:ascii="Arial" w:hAnsi="Arial" w:cs="Arial"/>
          <w:sz w:val="17"/>
          <w:szCs w:val="17"/>
        </w:rPr>
        <w:t xml:space="preserve"> </w:t>
      </w:r>
      <w:bookmarkEnd w:id="1"/>
      <w:r w:rsidRPr="00F011D8">
        <w:rPr>
          <w:rFonts w:ascii="Arial" w:hAnsi="Arial" w:cs="Arial"/>
          <w:sz w:val="17"/>
          <w:szCs w:val="17"/>
        </w:rPr>
        <w:t xml:space="preserve">notice, </w:t>
      </w:r>
      <w:hyperlink r:id="rId12" w:history="1">
        <w:r w:rsidRPr="00F011D8">
          <w:rPr>
            <w:rStyle w:val="Hyperlink"/>
            <w:rFonts w:ascii="Arial" w:eastAsiaTheme="majorEastAsia" w:hAnsi="Arial" w:cs="Arial"/>
            <w:i/>
            <w:iCs/>
            <w:sz w:val="17"/>
            <w:szCs w:val="17"/>
          </w:rPr>
          <w:t>CPD Implementation Guidance for the Build America, Buy America Act’s Buy America Preferences</w:t>
        </w:r>
      </w:hyperlink>
      <w:r w:rsidRPr="00F011D8">
        <w:rPr>
          <w:rFonts w:ascii="Arial" w:hAnsi="Arial" w:cs="Arial"/>
          <w:sz w:val="17"/>
          <w:szCs w:val="17"/>
        </w:rPr>
        <w:t xml:space="preserve">, any funds obligated by HUD on or after the applicable BAP implementation dates listed in </w:t>
      </w:r>
      <w:hyperlink r:id="rId13" w:history="1">
        <w:r w:rsidRPr="00F011D8">
          <w:rPr>
            <w:rStyle w:val="Hyperlink"/>
            <w:rFonts w:ascii="Arial" w:eastAsiaTheme="majorEastAsia" w:hAnsi="Arial" w:cs="Arial"/>
            <w:i/>
            <w:iCs/>
            <w:sz w:val="17"/>
            <w:szCs w:val="17"/>
          </w:rPr>
          <w:t>88 FR 17001</w:t>
        </w:r>
      </w:hyperlink>
      <w:r w:rsidRPr="00F011D8">
        <w:rPr>
          <w:rFonts w:ascii="Arial" w:hAnsi="Arial" w:cs="Arial"/>
          <w:sz w:val="17"/>
          <w:szCs w:val="17"/>
        </w:rPr>
        <w:t xml:space="preserve"> are subject to BABA requirements, unless excepted by a waiver.  </w:t>
      </w:r>
    </w:p>
    <w:p w14:paraId="0ADFB345" w14:textId="77777777" w:rsidR="00DC28FA" w:rsidRPr="00DC527C" w:rsidRDefault="00DC28FA" w:rsidP="00CF76B9">
      <w:pPr>
        <w:contextualSpacing/>
        <w:rPr>
          <w:rFonts w:ascii="Arial" w:hAnsi="Arial" w:cs="Arial"/>
          <w:sz w:val="16"/>
          <w:szCs w:val="16"/>
        </w:rPr>
      </w:pPr>
    </w:p>
    <w:p w14:paraId="42ED1B6F" w14:textId="77777777" w:rsidR="00DC28FA" w:rsidRPr="00DC527C" w:rsidRDefault="00DC28FA" w:rsidP="00CF76B9">
      <w:pPr>
        <w:contextualSpacing/>
        <w:rPr>
          <w:rFonts w:ascii="Arial" w:hAnsi="Arial" w:cs="Arial"/>
          <w:b/>
          <w:bCs/>
          <w:sz w:val="17"/>
          <w:szCs w:val="17"/>
        </w:rPr>
      </w:pPr>
      <w:r w:rsidRPr="00DC527C">
        <w:rPr>
          <w:rFonts w:ascii="Arial" w:hAnsi="Arial" w:cs="Arial"/>
          <w:b/>
          <w:bCs/>
          <w:sz w:val="17"/>
          <w:szCs w:val="17"/>
        </w:rPr>
        <w:t xml:space="preserve">The contractor (whether a prime contractor or subcontractor – any tier) </w:t>
      </w:r>
      <w:r w:rsidRPr="00DC527C">
        <w:rPr>
          <w:rFonts w:ascii="Arial" w:hAnsi="Arial" w:cs="Arial"/>
          <w:b/>
          <w:bCs/>
          <w:sz w:val="17"/>
          <w:szCs w:val="17"/>
          <w:u w:val="single"/>
        </w:rPr>
        <w:t>must</w:t>
      </w:r>
      <w:r w:rsidRPr="00DC527C">
        <w:rPr>
          <w:rFonts w:ascii="Arial" w:hAnsi="Arial" w:cs="Arial"/>
          <w:b/>
          <w:bCs/>
          <w:sz w:val="17"/>
          <w:szCs w:val="17"/>
        </w:rPr>
        <w:t>:</w:t>
      </w:r>
    </w:p>
    <w:p w14:paraId="1D424219" w14:textId="3EED19EB" w:rsidR="00DC28FA" w:rsidRPr="00DC527C" w:rsidRDefault="00DC28FA" w:rsidP="00CF76B9">
      <w:pPr>
        <w:pStyle w:val="ListParagraph"/>
        <w:numPr>
          <w:ilvl w:val="0"/>
          <w:numId w:val="1"/>
        </w:numPr>
        <w:rPr>
          <w:rFonts w:ascii="Arial" w:hAnsi="Arial" w:cs="Arial"/>
          <w:sz w:val="17"/>
          <w:szCs w:val="17"/>
        </w:rPr>
      </w:pPr>
      <w:r w:rsidRPr="00DC527C">
        <w:rPr>
          <w:rFonts w:ascii="Arial" w:hAnsi="Arial" w:cs="Arial"/>
          <w:b/>
          <w:bCs/>
          <w:sz w:val="17"/>
          <w:szCs w:val="17"/>
        </w:rPr>
        <w:t>ensure compliance with the BAP requirement</w:t>
      </w:r>
      <w:r w:rsidRPr="00DC527C">
        <w:rPr>
          <w:rFonts w:ascii="Arial" w:hAnsi="Arial" w:cs="Arial"/>
          <w:sz w:val="17"/>
          <w:szCs w:val="17"/>
        </w:rPr>
        <w:t xml:space="preserve"> for all products and materials covered under BABA</w:t>
      </w:r>
      <w:r>
        <w:rPr>
          <w:rFonts w:ascii="Arial" w:hAnsi="Arial" w:cs="Arial"/>
          <w:sz w:val="17"/>
          <w:szCs w:val="17"/>
        </w:rPr>
        <w:t xml:space="preserve"> that are</w:t>
      </w:r>
      <w:r w:rsidRPr="00DC527C">
        <w:rPr>
          <w:rFonts w:ascii="Arial" w:hAnsi="Arial" w:cs="Arial"/>
          <w:sz w:val="17"/>
          <w:szCs w:val="17"/>
        </w:rPr>
        <w:t xml:space="preserve"> purchased for </w:t>
      </w:r>
      <w:r w:rsidRPr="00CF76B9">
        <w:rPr>
          <w:rFonts w:ascii="Arial" w:hAnsi="Arial" w:cs="Arial"/>
          <w:sz w:val="17"/>
          <w:szCs w:val="17"/>
        </w:rPr>
        <w:t xml:space="preserve">a </w:t>
      </w:r>
      <w:r w:rsidR="00692964" w:rsidRPr="00A70F32">
        <w:rPr>
          <w:rFonts w:ascii="Arial" w:hAnsi="Arial" w:cs="Arial"/>
          <w:sz w:val="17"/>
          <w:szCs w:val="17"/>
        </w:rPr>
        <w:t>HOME</w:t>
      </w:r>
      <w:r w:rsidRPr="00DC527C">
        <w:rPr>
          <w:rFonts w:ascii="Arial" w:hAnsi="Arial" w:cs="Arial"/>
          <w:sz w:val="17"/>
          <w:szCs w:val="17"/>
        </w:rPr>
        <w:t xml:space="preserve"> infrastructure project, unless the project or item qualifies for a waiver or exemption; and</w:t>
      </w:r>
    </w:p>
    <w:p w14:paraId="11EE8B95" w14:textId="39A5EC2B" w:rsidR="00DC28FA" w:rsidRPr="00DC527C" w:rsidRDefault="00DC28FA" w:rsidP="00CF76B9">
      <w:pPr>
        <w:pStyle w:val="ListParagraph"/>
        <w:numPr>
          <w:ilvl w:val="0"/>
          <w:numId w:val="1"/>
        </w:numPr>
        <w:rPr>
          <w:rFonts w:ascii="Arial" w:hAnsi="Arial" w:cs="Arial"/>
          <w:sz w:val="17"/>
          <w:szCs w:val="17"/>
        </w:rPr>
      </w:pPr>
      <w:r w:rsidRPr="00DC527C">
        <w:rPr>
          <w:rFonts w:ascii="Arial" w:hAnsi="Arial" w:cs="Arial"/>
          <w:b/>
          <w:bCs/>
          <w:sz w:val="17"/>
          <w:szCs w:val="17"/>
        </w:rPr>
        <w:t>maintain records</w:t>
      </w:r>
      <w:r w:rsidRPr="00DC527C">
        <w:rPr>
          <w:rFonts w:ascii="Arial" w:hAnsi="Arial" w:cs="Arial"/>
          <w:sz w:val="17"/>
          <w:szCs w:val="17"/>
        </w:rPr>
        <w:t xml:space="preserve"> </w:t>
      </w:r>
      <w:r w:rsidRPr="00DC527C">
        <w:rPr>
          <w:rFonts w:ascii="Arial" w:hAnsi="Arial" w:cs="Arial"/>
          <w:b/>
          <w:bCs/>
          <w:sz w:val="17"/>
          <w:szCs w:val="17"/>
        </w:rPr>
        <w:t>that verify compliance</w:t>
      </w:r>
      <w:r w:rsidRPr="00DC527C">
        <w:rPr>
          <w:rFonts w:ascii="Arial" w:hAnsi="Arial" w:cs="Arial"/>
          <w:sz w:val="17"/>
          <w:szCs w:val="17"/>
        </w:rPr>
        <w:t xml:space="preserve"> </w:t>
      </w:r>
      <w:r w:rsidRPr="00DC527C">
        <w:rPr>
          <w:rFonts w:ascii="Arial" w:hAnsi="Arial" w:cs="Arial"/>
          <w:b/>
          <w:bCs/>
          <w:sz w:val="17"/>
          <w:szCs w:val="17"/>
        </w:rPr>
        <w:t>with the BAP</w:t>
      </w:r>
      <w:r w:rsidRPr="00DC527C">
        <w:rPr>
          <w:rFonts w:ascii="Arial" w:hAnsi="Arial" w:cs="Arial"/>
          <w:sz w:val="17"/>
          <w:szCs w:val="17"/>
        </w:rPr>
        <w:t xml:space="preserve"> for all products and materials covered under BABA and provide them to the </w:t>
      </w:r>
      <w:r w:rsidR="00692964" w:rsidRPr="00A70F32">
        <w:rPr>
          <w:rFonts w:ascii="Arial" w:hAnsi="Arial" w:cs="Arial"/>
          <w:sz w:val="17"/>
          <w:szCs w:val="17"/>
        </w:rPr>
        <w:t>HOME</w:t>
      </w:r>
      <w:r w:rsidRPr="00CF76B9">
        <w:rPr>
          <w:rFonts w:ascii="Arial" w:hAnsi="Arial" w:cs="Arial"/>
          <w:sz w:val="17"/>
          <w:szCs w:val="17"/>
        </w:rPr>
        <w:t xml:space="preserve"> Gr</w:t>
      </w:r>
      <w:r w:rsidRPr="00DC527C">
        <w:rPr>
          <w:rFonts w:ascii="Arial" w:hAnsi="Arial" w:cs="Arial"/>
          <w:sz w:val="17"/>
          <w:szCs w:val="17"/>
        </w:rPr>
        <w:t>antee/</w:t>
      </w:r>
      <w:r w:rsidR="0040773C">
        <w:rPr>
          <w:rFonts w:ascii="Arial" w:hAnsi="Arial" w:cs="Arial"/>
          <w:sz w:val="17"/>
          <w:szCs w:val="17"/>
        </w:rPr>
        <w:t>Owner</w:t>
      </w:r>
      <w:r w:rsidRPr="00DC527C">
        <w:rPr>
          <w:rFonts w:ascii="Arial" w:hAnsi="Arial" w:cs="Arial"/>
          <w:sz w:val="17"/>
          <w:szCs w:val="17"/>
        </w:rPr>
        <w:t>, State of Wisconsin Department of Administration (DOA) – Division of Energy, Housing and Community Resources (DEHCR), HUD, and/or other regulating entities upon request; and</w:t>
      </w:r>
    </w:p>
    <w:p w14:paraId="076D8615" w14:textId="77777777" w:rsidR="00DC28FA" w:rsidRPr="00DC527C" w:rsidRDefault="00DC28FA" w:rsidP="00CF76B9">
      <w:pPr>
        <w:pStyle w:val="ListParagraph"/>
        <w:numPr>
          <w:ilvl w:val="0"/>
          <w:numId w:val="1"/>
        </w:numPr>
        <w:rPr>
          <w:rFonts w:ascii="Arial" w:hAnsi="Arial" w:cs="Arial"/>
          <w:sz w:val="17"/>
          <w:szCs w:val="17"/>
        </w:rPr>
      </w:pPr>
      <w:r w:rsidRPr="00DC527C">
        <w:rPr>
          <w:rFonts w:ascii="Arial" w:hAnsi="Arial" w:cs="Arial"/>
          <w:b/>
          <w:bCs/>
          <w:sz w:val="17"/>
          <w:szCs w:val="17"/>
        </w:rPr>
        <w:t>receive the required approvals for any project-specific waiver request prior to purchasing</w:t>
      </w:r>
      <w:r w:rsidRPr="00DC527C">
        <w:rPr>
          <w:rFonts w:ascii="Arial" w:hAnsi="Arial" w:cs="Arial"/>
          <w:sz w:val="17"/>
          <w:szCs w:val="17"/>
        </w:rPr>
        <w:t xml:space="preserve"> any product or material not produced in the U.S. that is covered under BABA and not eligible for a general waiver or other exemption. </w:t>
      </w:r>
    </w:p>
    <w:p w14:paraId="0FBD9AE4" w14:textId="77777777" w:rsidR="00DC28FA" w:rsidRPr="00DC527C" w:rsidRDefault="00DC28FA" w:rsidP="00CF76B9">
      <w:pPr>
        <w:contextualSpacing/>
        <w:rPr>
          <w:rStyle w:val="Hyperlink"/>
          <w:rFonts w:ascii="Arial" w:eastAsiaTheme="majorEastAsia" w:hAnsi="Arial" w:cs="Arial"/>
          <w:color w:val="auto"/>
          <w:sz w:val="17"/>
          <w:szCs w:val="17"/>
        </w:rPr>
      </w:pPr>
      <w:r w:rsidRPr="00DC527C">
        <w:rPr>
          <w:rFonts w:ascii="Arial" w:hAnsi="Arial" w:cs="Arial"/>
          <w:sz w:val="17"/>
          <w:szCs w:val="17"/>
        </w:rPr>
        <w:t xml:space="preserve">General waivers and project-specific waiver categories are specified in </w:t>
      </w:r>
      <w:hyperlink r:id="rId14" w:history="1">
        <w:r w:rsidRPr="00DC527C">
          <w:rPr>
            <w:rStyle w:val="Hyperlink"/>
            <w:rFonts w:ascii="Arial" w:eastAsiaTheme="majorEastAsia" w:hAnsi="Arial" w:cs="Arial"/>
            <w:i/>
            <w:iCs/>
            <w:sz w:val="17"/>
            <w:szCs w:val="17"/>
          </w:rPr>
          <w:t>88 FR 17001</w:t>
        </w:r>
      </w:hyperlink>
      <w:r w:rsidRPr="00DC527C">
        <w:rPr>
          <w:rStyle w:val="Hyperlink"/>
          <w:rFonts w:ascii="Arial" w:eastAsiaTheme="majorEastAsia" w:hAnsi="Arial" w:cs="Arial"/>
          <w:color w:val="auto"/>
          <w:sz w:val="17"/>
          <w:szCs w:val="17"/>
        </w:rPr>
        <w:t xml:space="preserve">.  </w:t>
      </w:r>
    </w:p>
    <w:p w14:paraId="77EBC656" w14:textId="77777777" w:rsidR="00DC28FA" w:rsidRPr="00DC527C" w:rsidRDefault="00DC28FA" w:rsidP="00CF76B9">
      <w:pPr>
        <w:contextualSpacing/>
        <w:rPr>
          <w:rStyle w:val="Hyperlink"/>
          <w:rFonts w:ascii="Arial" w:eastAsiaTheme="majorEastAsia" w:hAnsi="Arial" w:cs="Arial"/>
          <w:color w:val="auto"/>
          <w:sz w:val="8"/>
          <w:szCs w:val="8"/>
        </w:rPr>
      </w:pPr>
    </w:p>
    <w:p w14:paraId="2B24C336" w14:textId="13239485" w:rsidR="00DC28FA" w:rsidRPr="00DC527C" w:rsidRDefault="00DC28FA" w:rsidP="00CF76B9">
      <w:pPr>
        <w:contextualSpacing/>
        <w:rPr>
          <w:rFonts w:ascii="Arial" w:hAnsi="Arial" w:cs="Arial"/>
          <w:sz w:val="17"/>
          <w:szCs w:val="17"/>
        </w:rPr>
      </w:pPr>
      <w:r w:rsidRPr="00DC527C">
        <w:rPr>
          <w:rFonts w:ascii="Arial" w:hAnsi="Arial" w:cs="Arial"/>
          <w:sz w:val="17"/>
          <w:szCs w:val="17"/>
        </w:rPr>
        <w:t xml:space="preserve">In accordance with HUD’s phased implementation plan for BABA for the </w:t>
      </w:r>
      <w:r w:rsidR="00692964" w:rsidRPr="00A70F32">
        <w:rPr>
          <w:rFonts w:ascii="Arial" w:hAnsi="Arial" w:cs="Arial"/>
          <w:sz w:val="17"/>
          <w:szCs w:val="17"/>
        </w:rPr>
        <w:t>HOME</w:t>
      </w:r>
      <w:r w:rsidRPr="00CF76B9">
        <w:rPr>
          <w:rFonts w:ascii="Arial" w:hAnsi="Arial" w:cs="Arial"/>
          <w:sz w:val="17"/>
          <w:szCs w:val="17"/>
        </w:rPr>
        <w:t xml:space="preserve"> program,* iron and steel, manufactured products, and production materials purchased for infrastructure project awarded by DEHCR to a </w:t>
      </w:r>
      <w:r w:rsidR="00692964" w:rsidRPr="00A70F32">
        <w:rPr>
          <w:rFonts w:ascii="Arial" w:hAnsi="Arial" w:cs="Arial"/>
          <w:sz w:val="17"/>
          <w:szCs w:val="17"/>
        </w:rPr>
        <w:t>HOME</w:t>
      </w:r>
      <w:r w:rsidRPr="00CF76B9">
        <w:rPr>
          <w:rFonts w:ascii="Arial" w:hAnsi="Arial" w:cs="Arial"/>
          <w:sz w:val="17"/>
          <w:szCs w:val="17"/>
        </w:rPr>
        <w:t xml:space="preserve"> Grantee on or after the dates listed below must be produced in the U.S. unless a waiver or exemption applies:</w:t>
      </w:r>
      <w:r w:rsidRPr="00DC527C">
        <w:rPr>
          <w:rFonts w:ascii="Arial" w:hAnsi="Arial" w:cs="Arial"/>
          <w:sz w:val="17"/>
          <w:szCs w:val="17"/>
        </w:rPr>
        <w:t xml:space="preserve">  </w:t>
      </w:r>
    </w:p>
    <w:p w14:paraId="3C61ACBC" w14:textId="77777777" w:rsidR="00DC28FA" w:rsidRPr="00DC527C" w:rsidRDefault="00DC28FA" w:rsidP="00CF76B9">
      <w:pPr>
        <w:contextualSpacing/>
        <w:rPr>
          <w:rFonts w:ascii="Arial" w:hAnsi="Arial" w:cs="Arial"/>
          <w:sz w:val="8"/>
          <w:szCs w:val="8"/>
        </w:rPr>
      </w:pPr>
    </w:p>
    <w:p w14:paraId="0A2C7208" w14:textId="07B130CE" w:rsidR="00DC28FA" w:rsidRPr="00DC527C" w:rsidRDefault="00DC28FA" w:rsidP="00CF76B9">
      <w:pPr>
        <w:spacing w:after="80"/>
        <w:ind w:firstLine="270"/>
        <w:contextualSpacing/>
        <w:rPr>
          <w:rFonts w:ascii="Arial" w:hAnsi="Arial" w:cs="Arial"/>
          <w:sz w:val="17"/>
          <w:szCs w:val="17"/>
        </w:rPr>
      </w:pPr>
      <w:r w:rsidRPr="00CF76B9">
        <w:rPr>
          <w:rFonts w:ascii="Arial" w:hAnsi="Arial" w:cs="Arial"/>
          <w:sz w:val="17"/>
          <w:szCs w:val="17"/>
          <w:u w:val="single"/>
        </w:rPr>
        <w:t>Category:</w:t>
      </w:r>
      <w:r w:rsidRPr="00CF76B9">
        <w:rPr>
          <w:rFonts w:ascii="Arial" w:hAnsi="Arial" w:cs="Arial"/>
          <w:sz w:val="17"/>
          <w:szCs w:val="17"/>
        </w:rPr>
        <w:tab/>
      </w:r>
      <w:r w:rsidRPr="00CF76B9">
        <w:rPr>
          <w:rFonts w:ascii="Arial" w:hAnsi="Arial" w:cs="Arial"/>
          <w:sz w:val="17"/>
          <w:szCs w:val="17"/>
        </w:rPr>
        <w:tab/>
      </w:r>
      <w:r w:rsidRPr="00CF76B9">
        <w:rPr>
          <w:rFonts w:ascii="Arial" w:hAnsi="Arial" w:cs="Arial"/>
          <w:sz w:val="17"/>
          <w:szCs w:val="17"/>
        </w:rPr>
        <w:tab/>
      </w:r>
      <w:r w:rsidRPr="00CF76B9">
        <w:rPr>
          <w:rFonts w:ascii="Arial" w:hAnsi="Arial" w:cs="Arial"/>
          <w:sz w:val="17"/>
          <w:szCs w:val="17"/>
        </w:rPr>
        <w:tab/>
      </w:r>
      <w:r w:rsidRPr="00CF76B9">
        <w:rPr>
          <w:rFonts w:ascii="Arial" w:hAnsi="Arial" w:cs="Arial"/>
          <w:sz w:val="17"/>
          <w:szCs w:val="17"/>
        </w:rPr>
        <w:tab/>
      </w:r>
      <w:r w:rsidRPr="00CF76B9">
        <w:rPr>
          <w:rFonts w:ascii="Arial" w:hAnsi="Arial" w:cs="Arial"/>
          <w:sz w:val="17"/>
          <w:szCs w:val="17"/>
        </w:rPr>
        <w:tab/>
      </w:r>
      <w:r w:rsidRPr="00CF76B9">
        <w:rPr>
          <w:rFonts w:ascii="Arial" w:hAnsi="Arial" w:cs="Arial"/>
          <w:sz w:val="17"/>
          <w:szCs w:val="17"/>
        </w:rPr>
        <w:tab/>
      </w:r>
      <w:r w:rsidRPr="00CF76B9">
        <w:rPr>
          <w:rFonts w:ascii="Arial" w:hAnsi="Arial" w:cs="Arial"/>
          <w:sz w:val="17"/>
          <w:szCs w:val="17"/>
          <w:u w:val="single"/>
        </w:rPr>
        <w:t xml:space="preserve">WI </w:t>
      </w:r>
      <w:r w:rsidR="00692964" w:rsidRPr="00A70F32">
        <w:rPr>
          <w:rFonts w:ascii="Arial" w:hAnsi="Arial" w:cs="Arial"/>
          <w:sz w:val="17"/>
          <w:szCs w:val="17"/>
          <w:u w:val="single"/>
        </w:rPr>
        <w:t>HOME</w:t>
      </w:r>
      <w:r w:rsidRPr="00CF76B9">
        <w:rPr>
          <w:rFonts w:ascii="Arial" w:hAnsi="Arial" w:cs="Arial"/>
          <w:sz w:val="17"/>
          <w:szCs w:val="17"/>
          <w:u w:val="single"/>
        </w:rPr>
        <w:t xml:space="preserve"> </w:t>
      </w:r>
      <w:r w:rsidR="00C10870">
        <w:rPr>
          <w:rFonts w:ascii="Arial" w:hAnsi="Arial" w:cs="Arial"/>
          <w:sz w:val="17"/>
          <w:szCs w:val="17"/>
          <w:u w:val="single"/>
        </w:rPr>
        <w:t xml:space="preserve">and HTF </w:t>
      </w:r>
      <w:r w:rsidRPr="00CF76B9">
        <w:rPr>
          <w:rFonts w:ascii="Arial" w:hAnsi="Arial" w:cs="Arial"/>
          <w:sz w:val="17"/>
          <w:szCs w:val="17"/>
          <w:u w:val="single"/>
        </w:rPr>
        <w:t>Projects Subject to BABA:</w:t>
      </w:r>
      <w:r w:rsidRPr="00CF76B9">
        <w:rPr>
          <w:rFonts w:ascii="Arial" w:hAnsi="Arial" w:cs="Arial"/>
          <w:sz w:val="17"/>
          <w:szCs w:val="17"/>
        </w:rPr>
        <w:t>*</w:t>
      </w:r>
    </w:p>
    <w:p w14:paraId="661F4631" w14:textId="3553BB52" w:rsidR="00DC28FA" w:rsidRPr="00DC527C" w:rsidRDefault="00DC28FA" w:rsidP="00CF76B9">
      <w:pPr>
        <w:spacing w:after="80"/>
        <w:ind w:firstLine="270"/>
        <w:contextualSpacing/>
        <w:rPr>
          <w:rFonts w:ascii="Arial" w:hAnsi="Arial" w:cs="Arial"/>
          <w:sz w:val="17"/>
          <w:szCs w:val="17"/>
        </w:rPr>
      </w:pPr>
      <w:r w:rsidRPr="00DC527C">
        <w:rPr>
          <w:rFonts w:ascii="Arial" w:hAnsi="Arial" w:cs="Arial"/>
          <w:sz w:val="17"/>
          <w:szCs w:val="17"/>
        </w:rPr>
        <w:t xml:space="preserve">Iron and steel products </w:t>
      </w:r>
      <w:r w:rsidRPr="00DC527C">
        <w:rPr>
          <w:rFonts w:ascii="Arial" w:hAnsi="Arial" w:cs="Arial"/>
          <w:sz w:val="17"/>
          <w:szCs w:val="17"/>
        </w:rPr>
        <w:tab/>
      </w:r>
      <w:r w:rsidRPr="00DC527C">
        <w:rPr>
          <w:rFonts w:ascii="Arial" w:hAnsi="Arial" w:cs="Arial"/>
          <w:sz w:val="17"/>
          <w:szCs w:val="17"/>
        </w:rPr>
        <w:tab/>
      </w:r>
      <w:r w:rsidRPr="00DC527C">
        <w:rPr>
          <w:rFonts w:ascii="Arial" w:hAnsi="Arial" w:cs="Arial"/>
          <w:sz w:val="17"/>
          <w:szCs w:val="17"/>
        </w:rPr>
        <w:tab/>
      </w:r>
      <w:r w:rsidRPr="00DC527C">
        <w:rPr>
          <w:rFonts w:ascii="Arial" w:hAnsi="Arial" w:cs="Arial"/>
          <w:sz w:val="17"/>
          <w:szCs w:val="17"/>
        </w:rPr>
        <w:tab/>
      </w:r>
      <w:r w:rsidRPr="00DC527C">
        <w:rPr>
          <w:rFonts w:ascii="Arial" w:hAnsi="Arial" w:cs="Arial"/>
          <w:sz w:val="17"/>
          <w:szCs w:val="17"/>
        </w:rPr>
        <w:tab/>
      </w:r>
      <w:r w:rsidRPr="00DC527C">
        <w:rPr>
          <w:rFonts w:ascii="Arial" w:hAnsi="Arial" w:cs="Arial"/>
          <w:sz w:val="17"/>
          <w:szCs w:val="17"/>
        </w:rPr>
        <w:tab/>
      </w:r>
      <w:bookmarkStart w:id="2" w:name="_Hlk197506864"/>
      <w:r w:rsidR="00C10870">
        <w:rPr>
          <w:rFonts w:ascii="Arial" w:hAnsi="Arial" w:cs="Arial"/>
          <w:sz w:val="17"/>
          <w:szCs w:val="17"/>
        </w:rPr>
        <w:t>Obligated</w:t>
      </w:r>
      <w:r w:rsidRPr="00DC527C">
        <w:rPr>
          <w:rFonts w:ascii="Arial" w:hAnsi="Arial" w:cs="Arial"/>
          <w:sz w:val="17"/>
          <w:szCs w:val="17"/>
        </w:rPr>
        <w:t xml:space="preserve"> on or after </w:t>
      </w:r>
      <w:r w:rsidR="00C10870">
        <w:rPr>
          <w:rFonts w:ascii="Arial" w:hAnsi="Arial" w:cs="Arial"/>
          <w:sz w:val="17"/>
          <w:szCs w:val="17"/>
        </w:rPr>
        <w:t>8</w:t>
      </w:r>
      <w:r w:rsidR="00304149" w:rsidRPr="00DC527C">
        <w:rPr>
          <w:rFonts w:ascii="Arial" w:hAnsi="Arial" w:cs="Arial"/>
          <w:sz w:val="17"/>
          <w:szCs w:val="17"/>
        </w:rPr>
        <w:t>/</w:t>
      </w:r>
      <w:r w:rsidR="00C10870">
        <w:rPr>
          <w:rFonts w:ascii="Arial" w:hAnsi="Arial" w:cs="Arial"/>
          <w:sz w:val="17"/>
          <w:szCs w:val="17"/>
        </w:rPr>
        <w:t>23</w:t>
      </w:r>
      <w:r w:rsidR="00304149" w:rsidRPr="00DC527C">
        <w:rPr>
          <w:rFonts w:ascii="Arial" w:hAnsi="Arial" w:cs="Arial"/>
          <w:sz w:val="17"/>
          <w:szCs w:val="17"/>
        </w:rPr>
        <w:t>/202</w:t>
      </w:r>
      <w:r w:rsidR="00C10870">
        <w:rPr>
          <w:rFonts w:ascii="Arial" w:hAnsi="Arial" w:cs="Arial"/>
          <w:sz w:val="17"/>
          <w:szCs w:val="17"/>
        </w:rPr>
        <w:t>4</w:t>
      </w:r>
      <w:bookmarkEnd w:id="2"/>
    </w:p>
    <w:p w14:paraId="252D3C02" w14:textId="529131DF" w:rsidR="00C10870" w:rsidRPr="00DC527C" w:rsidRDefault="00DC28FA" w:rsidP="00CF76B9">
      <w:pPr>
        <w:spacing w:after="80"/>
        <w:ind w:firstLine="270"/>
        <w:contextualSpacing/>
        <w:rPr>
          <w:rFonts w:ascii="Arial" w:hAnsi="Arial" w:cs="Arial"/>
          <w:sz w:val="17"/>
          <w:szCs w:val="17"/>
        </w:rPr>
      </w:pPr>
      <w:r w:rsidRPr="00DC527C">
        <w:rPr>
          <w:rFonts w:ascii="Arial" w:hAnsi="Arial" w:cs="Arial"/>
          <w:sz w:val="17"/>
          <w:szCs w:val="17"/>
        </w:rPr>
        <w:t xml:space="preserve">Construction materials specifically listed in </w:t>
      </w:r>
      <w:hyperlink r:id="rId15" w:history="1">
        <w:r w:rsidRPr="00DC527C">
          <w:rPr>
            <w:rStyle w:val="Hyperlink"/>
            <w:rFonts w:ascii="Arial" w:eastAsiaTheme="majorEastAsia" w:hAnsi="Arial" w:cs="Arial"/>
            <w:i/>
            <w:iCs/>
            <w:sz w:val="17"/>
            <w:szCs w:val="17"/>
          </w:rPr>
          <w:t>88 FR 17001</w:t>
        </w:r>
      </w:hyperlink>
      <w:r w:rsidRPr="00DC527C">
        <w:rPr>
          <w:rFonts w:ascii="Arial" w:hAnsi="Arial" w:cs="Arial"/>
          <w:sz w:val="17"/>
          <w:szCs w:val="17"/>
        </w:rPr>
        <w:tab/>
      </w:r>
      <w:r w:rsidRPr="00DC527C">
        <w:rPr>
          <w:rFonts w:ascii="Arial" w:hAnsi="Arial" w:cs="Arial"/>
          <w:sz w:val="17"/>
          <w:szCs w:val="17"/>
        </w:rPr>
        <w:tab/>
      </w:r>
      <w:r w:rsidR="00C10870">
        <w:rPr>
          <w:rFonts w:ascii="Arial" w:hAnsi="Arial" w:cs="Arial"/>
          <w:sz w:val="17"/>
          <w:szCs w:val="17"/>
        </w:rPr>
        <w:t>Obligated</w:t>
      </w:r>
      <w:r w:rsidR="00C10870" w:rsidRPr="00DC527C">
        <w:rPr>
          <w:rFonts w:ascii="Arial" w:hAnsi="Arial" w:cs="Arial"/>
          <w:sz w:val="17"/>
          <w:szCs w:val="17"/>
        </w:rPr>
        <w:t xml:space="preserve"> on or after </w:t>
      </w:r>
      <w:r w:rsidR="00C10870">
        <w:rPr>
          <w:rFonts w:ascii="Arial" w:hAnsi="Arial" w:cs="Arial"/>
          <w:sz w:val="17"/>
          <w:szCs w:val="17"/>
        </w:rPr>
        <w:t>8</w:t>
      </w:r>
      <w:r w:rsidR="00C10870" w:rsidRPr="00DC527C">
        <w:rPr>
          <w:rFonts w:ascii="Arial" w:hAnsi="Arial" w:cs="Arial"/>
          <w:sz w:val="17"/>
          <w:szCs w:val="17"/>
        </w:rPr>
        <w:t>/</w:t>
      </w:r>
      <w:r w:rsidR="00C10870">
        <w:rPr>
          <w:rFonts w:ascii="Arial" w:hAnsi="Arial" w:cs="Arial"/>
          <w:sz w:val="17"/>
          <w:szCs w:val="17"/>
        </w:rPr>
        <w:t>23</w:t>
      </w:r>
      <w:r w:rsidR="00C10870" w:rsidRPr="00DC527C">
        <w:rPr>
          <w:rFonts w:ascii="Arial" w:hAnsi="Arial" w:cs="Arial"/>
          <w:sz w:val="17"/>
          <w:szCs w:val="17"/>
        </w:rPr>
        <w:t>/202</w:t>
      </w:r>
      <w:r w:rsidR="00C10870">
        <w:rPr>
          <w:rFonts w:ascii="Arial" w:hAnsi="Arial" w:cs="Arial"/>
          <w:sz w:val="17"/>
          <w:szCs w:val="17"/>
        </w:rPr>
        <w:t>4</w:t>
      </w:r>
    </w:p>
    <w:p w14:paraId="7078C2B0" w14:textId="710F1E06" w:rsidR="00DC28FA" w:rsidRPr="00DC527C" w:rsidRDefault="00DC28FA" w:rsidP="00CF76B9">
      <w:pPr>
        <w:spacing w:after="80"/>
        <w:ind w:firstLine="270"/>
        <w:contextualSpacing/>
        <w:rPr>
          <w:rFonts w:ascii="Arial" w:hAnsi="Arial" w:cs="Arial"/>
          <w:sz w:val="17"/>
          <w:szCs w:val="17"/>
        </w:rPr>
      </w:pPr>
      <w:r w:rsidRPr="00DC527C">
        <w:rPr>
          <w:rFonts w:ascii="Arial" w:hAnsi="Arial" w:cs="Arial"/>
          <w:sz w:val="17"/>
          <w:szCs w:val="17"/>
        </w:rPr>
        <w:t xml:space="preserve">Construction materials </w:t>
      </w:r>
      <w:r w:rsidRPr="00DC527C">
        <w:rPr>
          <w:rFonts w:ascii="Arial" w:hAnsi="Arial" w:cs="Arial"/>
          <w:i/>
          <w:iCs/>
          <w:sz w:val="17"/>
          <w:szCs w:val="17"/>
        </w:rPr>
        <w:t>not</w:t>
      </w:r>
      <w:r w:rsidRPr="00DC527C">
        <w:rPr>
          <w:rFonts w:ascii="Arial" w:hAnsi="Arial" w:cs="Arial"/>
          <w:sz w:val="17"/>
          <w:szCs w:val="17"/>
        </w:rPr>
        <w:t xml:space="preserve"> specifically listed in </w:t>
      </w:r>
      <w:hyperlink r:id="rId16" w:history="1">
        <w:r w:rsidRPr="00DC527C">
          <w:rPr>
            <w:rStyle w:val="Hyperlink"/>
            <w:rFonts w:ascii="Arial" w:eastAsiaTheme="majorEastAsia" w:hAnsi="Arial" w:cs="Arial"/>
            <w:i/>
            <w:iCs/>
            <w:sz w:val="17"/>
            <w:szCs w:val="17"/>
          </w:rPr>
          <w:t>88 FR 17001</w:t>
        </w:r>
      </w:hyperlink>
      <w:r w:rsidRPr="00DC527C">
        <w:rPr>
          <w:rFonts w:ascii="Arial" w:hAnsi="Arial" w:cs="Arial"/>
          <w:sz w:val="17"/>
          <w:szCs w:val="17"/>
        </w:rPr>
        <w:tab/>
      </w:r>
      <w:r w:rsidRPr="00DC527C">
        <w:rPr>
          <w:rFonts w:ascii="Arial" w:hAnsi="Arial" w:cs="Arial"/>
          <w:sz w:val="17"/>
          <w:szCs w:val="17"/>
        </w:rPr>
        <w:tab/>
      </w:r>
      <w:r w:rsidR="00C10870">
        <w:rPr>
          <w:rFonts w:ascii="Arial" w:hAnsi="Arial" w:cs="Arial"/>
          <w:sz w:val="17"/>
          <w:szCs w:val="17"/>
        </w:rPr>
        <w:t>Obligated</w:t>
      </w:r>
      <w:r w:rsidR="00C10870" w:rsidRPr="00DC527C">
        <w:rPr>
          <w:rFonts w:ascii="Arial" w:hAnsi="Arial" w:cs="Arial"/>
          <w:sz w:val="17"/>
          <w:szCs w:val="17"/>
        </w:rPr>
        <w:t xml:space="preserve"> on or after </w:t>
      </w:r>
      <w:r w:rsidR="00C10870">
        <w:rPr>
          <w:rFonts w:ascii="Arial" w:hAnsi="Arial" w:cs="Arial"/>
          <w:sz w:val="17"/>
          <w:szCs w:val="17"/>
        </w:rPr>
        <w:t>8</w:t>
      </w:r>
      <w:r w:rsidR="00C10870" w:rsidRPr="00DC527C">
        <w:rPr>
          <w:rFonts w:ascii="Arial" w:hAnsi="Arial" w:cs="Arial"/>
          <w:sz w:val="17"/>
          <w:szCs w:val="17"/>
        </w:rPr>
        <w:t>/</w:t>
      </w:r>
      <w:r w:rsidR="00C10870">
        <w:rPr>
          <w:rFonts w:ascii="Arial" w:hAnsi="Arial" w:cs="Arial"/>
          <w:sz w:val="17"/>
          <w:szCs w:val="17"/>
        </w:rPr>
        <w:t>23</w:t>
      </w:r>
      <w:r w:rsidR="00C10870" w:rsidRPr="00DC527C">
        <w:rPr>
          <w:rFonts w:ascii="Arial" w:hAnsi="Arial" w:cs="Arial"/>
          <w:sz w:val="17"/>
          <w:szCs w:val="17"/>
        </w:rPr>
        <w:t>/202</w:t>
      </w:r>
      <w:r w:rsidR="00C10870">
        <w:rPr>
          <w:rFonts w:ascii="Arial" w:hAnsi="Arial" w:cs="Arial"/>
          <w:sz w:val="17"/>
          <w:szCs w:val="17"/>
        </w:rPr>
        <w:t>4</w:t>
      </w:r>
    </w:p>
    <w:p w14:paraId="63D1C1F0" w14:textId="0C71C9D8" w:rsidR="00DC28FA" w:rsidRPr="00DC527C" w:rsidRDefault="00DC28FA" w:rsidP="00CF76B9">
      <w:pPr>
        <w:spacing w:after="120"/>
        <w:ind w:firstLine="274"/>
        <w:contextualSpacing/>
        <w:rPr>
          <w:rFonts w:ascii="Arial" w:hAnsi="Arial" w:cs="Arial"/>
          <w:sz w:val="17"/>
          <w:szCs w:val="17"/>
        </w:rPr>
      </w:pPr>
      <w:r w:rsidRPr="00DC527C">
        <w:rPr>
          <w:rFonts w:ascii="Arial" w:hAnsi="Arial" w:cs="Arial"/>
          <w:sz w:val="17"/>
          <w:szCs w:val="17"/>
        </w:rPr>
        <w:t xml:space="preserve">Manufactured products </w:t>
      </w:r>
      <w:r w:rsidRPr="00DC527C">
        <w:rPr>
          <w:rFonts w:ascii="Arial" w:hAnsi="Arial" w:cs="Arial"/>
          <w:sz w:val="17"/>
          <w:szCs w:val="17"/>
        </w:rPr>
        <w:tab/>
      </w:r>
      <w:r w:rsidRPr="00DC527C">
        <w:rPr>
          <w:rFonts w:ascii="Arial" w:hAnsi="Arial" w:cs="Arial"/>
          <w:sz w:val="17"/>
          <w:szCs w:val="17"/>
        </w:rPr>
        <w:tab/>
      </w:r>
      <w:r w:rsidRPr="00DC527C">
        <w:rPr>
          <w:rFonts w:ascii="Arial" w:hAnsi="Arial" w:cs="Arial"/>
          <w:sz w:val="17"/>
          <w:szCs w:val="17"/>
        </w:rPr>
        <w:tab/>
      </w:r>
      <w:r w:rsidRPr="00DC527C">
        <w:rPr>
          <w:rFonts w:ascii="Arial" w:hAnsi="Arial" w:cs="Arial"/>
          <w:sz w:val="17"/>
          <w:szCs w:val="17"/>
        </w:rPr>
        <w:tab/>
      </w:r>
      <w:r w:rsidRPr="00DC527C">
        <w:rPr>
          <w:rFonts w:ascii="Arial" w:hAnsi="Arial" w:cs="Arial"/>
          <w:sz w:val="17"/>
          <w:szCs w:val="17"/>
        </w:rPr>
        <w:tab/>
      </w:r>
      <w:r w:rsidRPr="00DC527C">
        <w:rPr>
          <w:rFonts w:ascii="Arial" w:hAnsi="Arial" w:cs="Arial"/>
          <w:sz w:val="17"/>
          <w:szCs w:val="17"/>
        </w:rPr>
        <w:tab/>
      </w:r>
      <w:r w:rsidR="00C10870">
        <w:rPr>
          <w:rFonts w:ascii="Arial" w:hAnsi="Arial" w:cs="Arial"/>
          <w:sz w:val="17"/>
          <w:szCs w:val="17"/>
        </w:rPr>
        <w:t>Obligated</w:t>
      </w:r>
      <w:r w:rsidR="00C10870" w:rsidRPr="00DC527C">
        <w:rPr>
          <w:rFonts w:ascii="Arial" w:hAnsi="Arial" w:cs="Arial"/>
          <w:sz w:val="17"/>
          <w:szCs w:val="17"/>
        </w:rPr>
        <w:t xml:space="preserve"> on or after </w:t>
      </w:r>
      <w:r w:rsidR="00C10870">
        <w:rPr>
          <w:rFonts w:ascii="Arial" w:hAnsi="Arial" w:cs="Arial"/>
          <w:sz w:val="17"/>
          <w:szCs w:val="17"/>
        </w:rPr>
        <w:t>8</w:t>
      </w:r>
      <w:r w:rsidR="00C10870" w:rsidRPr="00DC527C">
        <w:rPr>
          <w:rFonts w:ascii="Arial" w:hAnsi="Arial" w:cs="Arial"/>
          <w:sz w:val="17"/>
          <w:szCs w:val="17"/>
        </w:rPr>
        <w:t>/</w:t>
      </w:r>
      <w:r w:rsidR="00C10870">
        <w:rPr>
          <w:rFonts w:ascii="Arial" w:hAnsi="Arial" w:cs="Arial"/>
          <w:sz w:val="17"/>
          <w:szCs w:val="17"/>
        </w:rPr>
        <w:t>23</w:t>
      </w:r>
      <w:r w:rsidR="00C10870" w:rsidRPr="00DC527C">
        <w:rPr>
          <w:rFonts w:ascii="Arial" w:hAnsi="Arial" w:cs="Arial"/>
          <w:sz w:val="17"/>
          <w:szCs w:val="17"/>
        </w:rPr>
        <w:t>/202</w:t>
      </w:r>
      <w:r w:rsidR="00C10870">
        <w:rPr>
          <w:rFonts w:ascii="Arial" w:hAnsi="Arial" w:cs="Arial"/>
          <w:sz w:val="17"/>
          <w:szCs w:val="17"/>
        </w:rPr>
        <w:t>4</w:t>
      </w:r>
    </w:p>
    <w:p w14:paraId="0109F287" w14:textId="77777777" w:rsidR="00DC28FA" w:rsidRPr="00DC527C" w:rsidRDefault="00DC28FA" w:rsidP="00CF76B9">
      <w:pPr>
        <w:contextualSpacing/>
        <w:rPr>
          <w:rFonts w:ascii="Arial" w:hAnsi="Arial" w:cs="Arial"/>
          <w:sz w:val="17"/>
          <w:szCs w:val="17"/>
        </w:rPr>
      </w:pPr>
      <w:r w:rsidRPr="00DC527C">
        <w:rPr>
          <w:rFonts w:ascii="Arial" w:hAnsi="Arial" w:cs="Arial"/>
          <w:sz w:val="17"/>
          <w:szCs w:val="17"/>
        </w:rPr>
        <w:t xml:space="preserve">An article, material, or supply is not to be classified into more than one category and must be made based on the status of the article, material, or supply upon arrival to the work site for use in an infrastructure project.  Articles, materials, or supplies must meet the BAP for only the single category in which they are classified and, in some cases, may not fall under any of the categories listed above. </w:t>
      </w:r>
    </w:p>
    <w:p w14:paraId="75A9CC74" w14:textId="77777777" w:rsidR="00DC28FA" w:rsidRPr="00DC527C" w:rsidRDefault="00DC28FA" w:rsidP="00CF76B9">
      <w:pPr>
        <w:contextualSpacing/>
        <w:rPr>
          <w:rFonts w:ascii="Arial" w:hAnsi="Arial" w:cs="Arial"/>
          <w:sz w:val="8"/>
          <w:szCs w:val="8"/>
        </w:rPr>
      </w:pPr>
    </w:p>
    <w:p w14:paraId="0E156CD0" w14:textId="77777777" w:rsidR="00DC28FA" w:rsidRPr="00DC527C" w:rsidRDefault="00DC28FA" w:rsidP="00CF76B9">
      <w:pPr>
        <w:contextualSpacing/>
        <w:rPr>
          <w:rFonts w:ascii="Arial" w:hAnsi="Arial" w:cs="Arial"/>
          <w:sz w:val="17"/>
          <w:szCs w:val="17"/>
          <w:u w:val="single"/>
        </w:rPr>
      </w:pPr>
      <w:r w:rsidRPr="00DC527C">
        <w:rPr>
          <w:rFonts w:ascii="Arial" w:hAnsi="Arial" w:cs="Arial"/>
          <w:sz w:val="17"/>
          <w:szCs w:val="17"/>
          <w:u w:val="single"/>
        </w:rPr>
        <w:t>DEFINITIONS</w:t>
      </w:r>
    </w:p>
    <w:p w14:paraId="66FC3184" w14:textId="04590CFC" w:rsidR="00DC28FA" w:rsidRPr="00DC527C" w:rsidRDefault="00DC28FA" w:rsidP="00CF76B9">
      <w:pPr>
        <w:contextualSpacing/>
        <w:rPr>
          <w:rFonts w:ascii="Arial" w:hAnsi="Arial" w:cs="Arial"/>
          <w:color w:val="000000" w:themeColor="text1"/>
          <w:sz w:val="17"/>
          <w:szCs w:val="17"/>
        </w:rPr>
      </w:pPr>
      <w:r w:rsidRPr="00DC527C">
        <w:rPr>
          <w:rFonts w:ascii="Arial" w:hAnsi="Arial" w:cs="Arial"/>
          <w:sz w:val="17"/>
          <w:szCs w:val="17"/>
        </w:rPr>
        <w:t xml:space="preserve">Key terms that have relevance to the interpretation and implementation of the BAP for </w:t>
      </w:r>
      <w:r w:rsidR="00692964" w:rsidRPr="00A70F32">
        <w:rPr>
          <w:rFonts w:ascii="Arial" w:hAnsi="Arial" w:cs="Arial"/>
          <w:sz w:val="17"/>
          <w:szCs w:val="17"/>
        </w:rPr>
        <w:t>HOME</w:t>
      </w:r>
      <w:r w:rsidRPr="00CF76B9">
        <w:rPr>
          <w:rFonts w:ascii="Arial" w:hAnsi="Arial" w:cs="Arial"/>
          <w:sz w:val="17"/>
          <w:szCs w:val="17"/>
        </w:rPr>
        <w:t xml:space="preserve"> are defined in the BABA statute and may be found in HUD Notice </w:t>
      </w:r>
      <w:hyperlink r:id="rId17" w:history="1">
        <w:r w:rsidRPr="00CF76B9">
          <w:rPr>
            <w:rStyle w:val="Hyperlink"/>
            <w:rFonts w:ascii="Arial" w:eastAsiaTheme="majorEastAsia" w:hAnsi="Arial" w:cs="Arial"/>
            <w:i/>
            <w:iCs/>
            <w:color w:val="3333FF"/>
            <w:sz w:val="17"/>
            <w:szCs w:val="17"/>
          </w:rPr>
          <w:t>CPD-2023-12</w:t>
        </w:r>
      </w:hyperlink>
      <w:r w:rsidRPr="00CF76B9">
        <w:rPr>
          <w:rFonts w:ascii="Arial" w:hAnsi="Arial" w:cs="Arial"/>
          <w:color w:val="000000" w:themeColor="text1"/>
          <w:sz w:val="17"/>
          <w:szCs w:val="17"/>
        </w:rPr>
        <w:t>,</w:t>
      </w:r>
      <w:r w:rsidRPr="00CF76B9">
        <w:rPr>
          <w:rFonts w:ascii="Arial" w:hAnsi="Arial" w:cs="Arial"/>
          <w:sz w:val="17"/>
          <w:szCs w:val="17"/>
        </w:rPr>
        <w:t xml:space="preserve"> </w:t>
      </w:r>
      <w:hyperlink r:id="rId18" w:history="1">
        <w:r w:rsidRPr="00CF76B9">
          <w:rPr>
            <w:rStyle w:val="Hyperlink"/>
            <w:rFonts w:ascii="Arial" w:eastAsiaTheme="majorEastAsia" w:hAnsi="Arial" w:cs="Arial"/>
            <w:i/>
            <w:iCs/>
            <w:color w:val="3333FF"/>
            <w:sz w:val="17"/>
            <w:szCs w:val="17"/>
          </w:rPr>
          <w:t>2 CFR 184</w:t>
        </w:r>
      </w:hyperlink>
      <w:r w:rsidRPr="00CF76B9">
        <w:rPr>
          <w:rFonts w:ascii="Arial" w:hAnsi="Arial" w:cs="Arial"/>
          <w:color w:val="000000" w:themeColor="text1"/>
          <w:sz w:val="17"/>
          <w:szCs w:val="17"/>
        </w:rPr>
        <w:t>,</w:t>
      </w:r>
      <w:r w:rsidRPr="00CF76B9">
        <w:rPr>
          <w:rFonts w:ascii="Arial" w:hAnsi="Arial" w:cs="Arial"/>
          <w:sz w:val="17"/>
          <w:szCs w:val="17"/>
        </w:rPr>
        <w:t xml:space="preserve"> and </w:t>
      </w:r>
      <w:hyperlink r:id="rId19" w:history="1">
        <w:r w:rsidRPr="00CF76B9">
          <w:rPr>
            <w:rStyle w:val="Hyperlink"/>
            <w:rFonts w:ascii="Arial" w:eastAsiaTheme="majorEastAsia" w:hAnsi="Arial" w:cs="Arial"/>
            <w:i/>
            <w:iCs/>
            <w:color w:val="3333FF"/>
            <w:sz w:val="17"/>
            <w:szCs w:val="17"/>
          </w:rPr>
          <w:t>OMB M-24-02</w:t>
        </w:r>
      </w:hyperlink>
      <w:r w:rsidRPr="00CF76B9">
        <w:rPr>
          <w:rFonts w:ascii="Arial" w:hAnsi="Arial" w:cs="Arial"/>
          <w:color w:val="000000" w:themeColor="text1"/>
          <w:sz w:val="17"/>
          <w:szCs w:val="17"/>
        </w:rPr>
        <w:t xml:space="preserve">, </w:t>
      </w:r>
      <w:hyperlink r:id="rId20" w:history="1">
        <w:r w:rsidRPr="00CF76B9">
          <w:rPr>
            <w:rStyle w:val="Hyperlink"/>
            <w:rFonts w:ascii="Arial" w:eastAsiaTheme="majorEastAsia" w:hAnsi="Arial" w:cs="Arial"/>
            <w:i/>
            <w:iCs/>
            <w:sz w:val="17"/>
            <w:szCs w:val="17"/>
          </w:rPr>
          <w:t>CPD-2025-01</w:t>
        </w:r>
      </w:hyperlink>
      <w:r w:rsidRPr="00CF76B9">
        <w:rPr>
          <w:rFonts w:ascii="Arial" w:hAnsi="Arial" w:cs="Arial"/>
          <w:color w:val="000000" w:themeColor="text1"/>
          <w:sz w:val="17"/>
          <w:szCs w:val="17"/>
        </w:rPr>
        <w:t xml:space="preserve"> guidance.</w:t>
      </w:r>
    </w:p>
    <w:p w14:paraId="74047981" w14:textId="77777777" w:rsidR="00DC28FA" w:rsidRPr="00DC527C" w:rsidRDefault="00DC28FA" w:rsidP="00CF76B9">
      <w:pPr>
        <w:contextualSpacing/>
        <w:rPr>
          <w:rFonts w:ascii="Arial" w:hAnsi="Arial" w:cs="Arial"/>
          <w:sz w:val="8"/>
          <w:szCs w:val="8"/>
        </w:rPr>
      </w:pPr>
      <w:bookmarkStart w:id="3" w:name="_Hlk145067960"/>
    </w:p>
    <w:p w14:paraId="6AB640EC" w14:textId="77777777" w:rsidR="00DC28FA" w:rsidRPr="00DC527C" w:rsidRDefault="00DC28FA" w:rsidP="00CF76B9">
      <w:pPr>
        <w:contextualSpacing/>
        <w:rPr>
          <w:rFonts w:ascii="Arial" w:hAnsi="Arial" w:cs="Arial"/>
          <w:sz w:val="17"/>
          <w:szCs w:val="17"/>
        </w:rPr>
      </w:pPr>
      <w:r w:rsidRPr="00DC527C">
        <w:rPr>
          <w:rFonts w:ascii="Arial" w:hAnsi="Arial" w:cs="Arial"/>
          <w:sz w:val="17"/>
          <w:szCs w:val="17"/>
          <w:u w:val="single"/>
        </w:rPr>
        <w:t>BABA PROJECT-SPECIFIC WAIVER REQUEST PROCESS</w:t>
      </w:r>
      <w:r w:rsidRPr="00DC527C">
        <w:rPr>
          <w:rFonts w:ascii="Arial" w:hAnsi="Arial" w:cs="Arial"/>
          <w:sz w:val="17"/>
          <w:szCs w:val="17"/>
        </w:rPr>
        <w:t>**</w:t>
      </w:r>
    </w:p>
    <w:p w14:paraId="6CE58FB3" w14:textId="77777777" w:rsidR="00DC28FA" w:rsidRPr="00DC527C" w:rsidRDefault="00DC28FA" w:rsidP="00A70F32">
      <w:pPr>
        <w:pStyle w:val="BodyText"/>
        <w:kinsoku w:val="0"/>
        <w:overflowPunct w:val="0"/>
        <w:spacing w:line="240" w:lineRule="auto"/>
        <w:contextualSpacing/>
        <w:rPr>
          <w:rFonts w:ascii="Arial" w:hAnsi="Arial" w:cs="Arial"/>
          <w:sz w:val="16"/>
          <w:szCs w:val="16"/>
        </w:rPr>
      </w:pPr>
      <w:r w:rsidRPr="00DC527C">
        <w:rPr>
          <w:rFonts w:ascii="Arial" w:hAnsi="Arial" w:cs="Arial"/>
          <w:sz w:val="17"/>
          <w:szCs w:val="17"/>
        </w:rPr>
        <w:t xml:space="preserve">Waivers are explained in HUD Notice </w:t>
      </w:r>
      <w:hyperlink r:id="rId21" w:history="1">
        <w:r w:rsidRPr="00DC527C">
          <w:rPr>
            <w:rStyle w:val="Hyperlink"/>
            <w:rFonts w:ascii="Arial" w:hAnsi="Arial" w:cs="Arial"/>
            <w:i/>
            <w:iCs/>
            <w:color w:val="3333FF"/>
            <w:sz w:val="17"/>
            <w:szCs w:val="17"/>
          </w:rPr>
          <w:t>CPD-2023-12</w:t>
        </w:r>
      </w:hyperlink>
      <w:r>
        <w:rPr>
          <w:rFonts w:ascii="Arial" w:hAnsi="Arial" w:cs="Arial"/>
          <w:color w:val="000000" w:themeColor="text1"/>
          <w:sz w:val="17"/>
          <w:szCs w:val="17"/>
        </w:rPr>
        <w:t>,</w:t>
      </w:r>
      <w:r w:rsidRPr="00DC527C">
        <w:rPr>
          <w:rFonts w:ascii="Arial" w:hAnsi="Arial" w:cs="Arial"/>
          <w:sz w:val="17"/>
          <w:szCs w:val="17"/>
        </w:rPr>
        <w:t xml:space="preserve"> </w:t>
      </w:r>
      <w:hyperlink r:id="rId22" w:history="1">
        <w:r w:rsidRPr="00DC527C">
          <w:rPr>
            <w:rStyle w:val="Hyperlink"/>
            <w:rFonts w:ascii="Arial" w:hAnsi="Arial" w:cs="Arial"/>
            <w:i/>
            <w:iCs/>
            <w:color w:val="3333FF"/>
            <w:sz w:val="17"/>
            <w:szCs w:val="17"/>
          </w:rPr>
          <w:t>OMB M-24-02</w:t>
        </w:r>
      </w:hyperlink>
      <w:r w:rsidRPr="00DC527C">
        <w:rPr>
          <w:rFonts w:ascii="Arial" w:hAnsi="Arial" w:cs="Arial"/>
          <w:i/>
          <w:iCs/>
          <w:color w:val="3333FF"/>
          <w:sz w:val="17"/>
          <w:szCs w:val="17"/>
        </w:rPr>
        <w:t xml:space="preserve"> </w:t>
      </w:r>
      <w:r w:rsidRPr="00DC527C">
        <w:rPr>
          <w:rFonts w:ascii="Arial" w:hAnsi="Arial" w:cs="Arial"/>
          <w:sz w:val="17"/>
          <w:szCs w:val="17"/>
        </w:rPr>
        <w:t>a</w:t>
      </w:r>
      <w:r>
        <w:rPr>
          <w:rFonts w:ascii="Arial" w:hAnsi="Arial" w:cs="Arial"/>
          <w:sz w:val="17"/>
          <w:szCs w:val="17"/>
        </w:rPr>
        <w:t xml:space="preserve">nd </w:t>
      </w:r>
      <w:hyperlink r:id="rId23" w:history="1">
        <w:r w:rsidRPr="00F011D8">
          <w:rPr>
            <w:rStyle w:val="Hyperlink"/>
            <w:rFonts w:ascii="Arial" w:hAnsi="Arial" w:cs="Arial"/>
            <w:i/>
            <w:iCs/>
            <w:sz w:val="17"/>
            <w:szCs w:val="17"/>
          </w:rPr>
          <w:t>CPD-2025-01</w:t>
        </w:r>
      </w:hyperlink>
      <w:r w:rsidRPr="00F011D8">
        <w:rPr>
          <w:rFonts w:ascii="Arial" w:hAnsi="Arial" w:cs="Arial"/>
          <w:sz w:val="17"/>
          <w:szCs w:val="17"/>
        </w:rPr>
        <w:t xml:space="preserve"> </w:t>
      </w:r>
      <w:r>
        <w:rPr>
          <w:rFonts w:ascii="Arial" w:hAnsi="Arial" w:cs="Arial"/>
          <w:sz w:val="17"/>
          <w:szCs w:val="17"/>
        </w:rPr>
        <w:t xml:space="preserve">and </w:t>
      </w:r>
      <w:r w:rsidRPr="00DC527C">
        <w:rPr>
          <w:rFonts w:ascii="Arial" w:hAnsi="Arial" w:cs="Arial"/>
          <w:sz w:val="17"/>
          <w:szCs w:val="17"/>
        </w:rPr>
        <w:t>are required by the Infrastructure, Investments and Jobs Act (IIJA) sections 70901 through 70952 for exceptions not otherwise exempt to the BAP.</w:t>
      </w:r>
      <w:r w:rsidRPr="00DC527C">
        <w:rPr>
          <w:rFonts w:ascii="Arial" w:hAnsi="Arial" w:cs="Arial"/>
          <w:sz w:val="16"/>
          <w:szCs w:val="16"/>
        </w:rPr>
        <w:t xml:space="preserve"> </w:t>
      </w:r>
    </w:p>
    <w:p w14:paraId="3DC6AA6F" w14:textId="25F2FDC3" w:rsidR="00DC28FA" w:rsidRPr="00CF76B9" w:rsidRDefault="00DC28FA" w:rsidP="00CF76B9">
      <w:pPr>
        <w:contextualSpacing/>
        <w:rPr>
          <w:rFonts w:ascii="Arial" w:hAnsi="Arial" w:cs="Arial"/>
          <w:sz w:val="17"/>
          <w:szCs w:val="17"/>
        </w:rPr>
      </w:pPr>
      <w:bookmarkStart w:id="4" w:name="_Hlk196981517"/>
      <w:r w:rsidRPr="00DC527C">
        <w:rPr>
          <w:rFonts w:ascii="Arial" w:hAnsi="Arial" w:cs="Arial"/>
          <w:sz w:val="17"/>
          <w:szCs w:val="17"/>
        </w:rPr>
        <w:t>A contractor seeking a project-spe</w:t>
      </w:r>
      <w:r w:rsidRPr="00CF76B9">
        <w:rPr>
          <w:rFonts w:ascii="Arial" w:hAnsi="Arial" w:cs="Arial"/>
          <w:sz w:val="17"/>
          <w:szCs w:val="17"/>
        </w:rPr>
        <w:t xml:space="preserve">cific waiver must demonstrate the criteria for one or more of the project-specific waiver categories </w:t>
      </w:r>
      <w:proofErr w:type="gramStart"/>
      <w:r w:rsidRPr="00CF76B9">
        <w:rPr>
          <w:rFonts w:ascii="Arial" w:hAnsi="Arial" w:cs="Arial"/>
          <w:sz w:val="17"/>
          <w:szCs w:val="17"/>
        </w:rPr>
        <w:t>are</w:t>
      </w:r>
      <w:proofErr w:type="gramEnd"/>
      <w:r w:rsidRPr="00CF76B9">
        <w:rPr>
          <w:rFonts w:ascii="Arial" w:hAnsi="Arial" w:cs="Arial"/>
          <w:sz w:val="17"/>
          <w:szCs w:val="17"/>
        </w:rPr>
        <w:t xml:space="preserve"> met.  Contractors are to consult with and submit waiver requests to </w:t>
      </w:r>
      <w:r w:rsidR="0040773C" w:rsidRPr="00CF76B9">
        <w:rPr>
          <w:rFonts w:ascii="Arial" w:hAnsi="Arial" w:cs="Arial"/>
          <w:sz w:val="17"/>
          <w:szCs w:val="17"/>
        </w:rPr>
        <w:t xml:space="preserve">DEHCR via </w:t>
      </w:r>
      <w:r w:rsidRPr="00CF76B9">
        <w:rPr>
          <w:rFonts w:ascii="Arial" w:hAnsi="Arial" w:cs="Arial"/>
          <w:sz w:val="17"/>
          <w:szCs w:val="17"/>
        </w:rPr>
        <w:t>the Grantee</w:t>
      </w:r>
      <w:r w:rsidR="0040773C" w:rsidRPr="00CF76B9">
        <w:rPr>
          <w:rFonts w:ascii="Arial" w:hAnsi="Arial" w:cs="Arial"/>
          <w:sz w:val="17"/>
          <w:szCs w:val="17"/>
        </w:rPr>
        <w:t>/Owner</w:t>
      </w:r>
      <w:r w:rsidRPr="00CF76B9">
        <w:rPr>
          <w:rFonts w:ascii="Arial" w:hAnsi="Arial" w:cs="Arial"/>
          <w:sz w:val="17"/>
          <w:szCs w:val="17"/>
        </w:rPr>
        <w:t>.</w:t>
      </w:r>
      <w:bookmarkEnd w:id="4"/>
      <w:r w:rsidRPr="00CF76B9">
        <w:rPr>
          <w:rFonts w:ascii="Arial" w:hAnsi="Arial" w:cs="Arial"/>
          <w:sz w:val="17"/>
          <w:szCs w:val="17"/>
        </w:rPr>
        <w:t xml:space="preserve">**  The </w:t>
      </w:r>
      <w:r w:rsidR="00692964" w:rsidRPr="00A70F32">
        <w:rPr>
          <w:rFonts w:ascii="Arial" w:hAnsi="Arial" w:cs="Arial"/>
          <w:sz w:val="17"/>
          <w:szCs w:val="17"/>
        </w:rPr>
        <w:t>HOME</w:t>
      </w:r>
      <w:r w:rsidRPr="00CF76B9">
        <w:rPr>
          <w:rFonts w:ascii="Arial" w:hAnsi="Arial" w:cs="Arial"/>
          <w:sz w:val="17"/>
          <w:szCs w:val="17"/>
        </w:rPr>
        <w:t xml:space="preserve"> BABA Project-Specific Waiver Request Form must be completed and submitted with the required supporting documentation, following the instructions on the form, for project-specific waiver consideration.</w:t>
      </w:r>
    </w:p>
    <w:p w14:paraId="09852717" w14:textId="77777777" w:rsidR="00DC28FA" w:rsidRPr="00CF76B9" w:rsidRDefault="00DC28FA" w:rsidP="00CF76B9">
      <w:pPr>
        <w:contextualSpacing/>
        <w:rPr>
          <w:rFonts w:ascii="Arial" w:hAnsi="Arial" w:cs="Arial"/>
          <w:sz w:val="8"/>
          <w:szCs w:val="8"/>
        </w:rPr>
      </w:pPr>
    </w:p>
    <w:p w14:paraId="54394AC3" w14:textId="3B8FA0C9" w:rsidR="00DC28FA" w:rsidRPr="00DC527C" w:rsidRDefault="00DC28FA" w:rsidP="00CF76B9">
      <w:pPr>
        <w:contextualSpacing/>
        <w:rPr>
          <w:rFonts w:ascii="Arial" w:hAnsi="Arial" w:cs="Arial"/>
          <w:sz w:val="17"/>
          <w:szCs w:val="17"/>
        </w:rPr>
      </w:pPr>
      <w:r w:rsidRPr="00CF76B9">
        <w:rPr>
          <w:rFonts w:ascii="Arial" w:hAnsi="Arial" w:cs="Arial"/>
          <w:sz w:val="17"/>
          <w:szCs w:val="17"/>
        </w:rPr>
        <w:t xml:space="preserve">The contractor must submit the waiver request documentation to the </w:t>
      </w:r>
      <w:r w:rsidR="00692964" w:rsidRPr="00A70F32">
        <w:rPr>
          <w:rFonts w:ascii="Arial" w:hAnsi="Arial" w:cs="Arial"/>
          <w:sz w:val="17"/>
          <w:szCs w:val="17"/>
        </w:rPr>
        <w:t>HOME</w:t>
      </w:r>
      <w:r w:rsidRPr="00CF76B9">
        <w:rPr>
          <w:rFonts w:ascii="Arial" w:hAnsi="Arial" w:cs="Arial"/>
          <w:sz w:val="17"/>
          <w:szCs w:val="17"/>
        </w:rPr>
        <w:t xml:space="preserve"> Grantee</w:t>
      </w:r>
      <w:r w:rsidR="00304149" w:rsidRPr="00CF76B9">
        <w:rPr>
          <w:rFonts w:ascii="Arial" w:hAnsi="Arial" w:cs="Arial"/>
          <w:sz w:val="17"/>
          <w:szCs w:val="17"/>
        </w:rPr>
        <w:t>/Owner</w:t>
      </w:r>
      <w:r w:rsidRPr="00CF76B9">
        <w:rPr>
          <w:rFonts w:ascii="Arial" w:hAnsi="Arial" w:cs="Arial"/>
          <w:sz w:val="17"/>
          <w:szCs w:val="17"/>
        </w:rPr>
        <w:t xml:space="preserve">, and the </w:t>
      </w:r>
      <w:r w:rsidR="00692964" w:rsidRPr="00A70F32">
        <w:rPr>
          <w:rFonts w:ascii="Arial" w:hAnsi="Arial" w:cs="Arial"/>
          <w:sz w:val="17"/>
          <w:szCs w:val="17"/>
        </w:rPr>
        <w:t>HOME</w:t>
      </w:r>
      <w:r w:rsidRPr="00CF76B9">
        <w:rPr>
          <w:rFonts w:ascii="Arial" w:hAnsi="Arial" w:cs="Arial"/>
          <w:sz w:val="17"/>
          <w:szCs w:val="17"/>
        </w:rPr>
        <w:t xml:space="preserve"> Grantee</w:t>
      </w:r>
      <w:r w:rsidR="00304149" w:rsidRPr="00CF76B9">
        <w:rPr>
          <w:rFonts w:ascii="Arial" w:hAnsi="Arial" w:cs="Arial"/>
          <w:sz w:val="17"/>
          <w:szCs w:val="17"/>
        </w:rPr>
        <w:t>/Owner</w:t>
      </w:r>
      <w:r w:rsidRPr="00CF76B9">
        <w:rPr>
          <w:rFonts w:ascii="Arial" w:hAnsi="Arial" w:cs="Arial"/>
          <w:sz w:val="17"/>
          <w:szCs w:val="17"/>
        </w:rPr>
        <w:t xml:space="preserve"> must verify that it is complete and submit it to DEHCR.  DEHCR will review the documentation and if it is confirmed to be complete and in compliance, will submit the required waiver request information and additional documentation to the appropriate HUD representative for further review and processing.  </w:t>
      </w:r>
      <w:bookmarkStart w:id="5" w:name="_Hlk196982362"/>
      <w:r w:rsidRPr="00CF76B9">
        <w:rPr>
          <w:rFonts w:ascii="Arial" w:hAnsi="Arial" w:cs="Arial"/>
          <w:sz w:val="17"/>
          <w:szCs w:val="17"/>
        </w:rPr>
        <w:t xml:space="preserve">A waiver must be approved by DEHCR, HUD, and the </w:t>
      </w:r>
      <w:hyperlink r:id="rId24" w:history="1">
        <w:r w:rsidRPr="00CF76B9">
          <w:rPr>
            <w:rStyle w:val="Hyperlink"/>
            <w:rFonts w:ascii="Arial" w:eastAsiaTheme="majorEastAsia" w:hAnsi="Arial" w:cs="Arial"/>
            <w:i/>
            <w:iCs/>
            <w:sz w:val="17"/>
            <w:szCs w:val="17"/>
          </w:rPr>
          <w:t>Made in America Office</w:t>
        </w:r>
      </w:hyperlink>
      <w:r w:rsidRPr="00CF76B9">
        <w:rPr>
          <w:rFonts w:ascii="Arial" w:hAnsi="Arial" w:cs="Arial"/>
          <w:i/>
          <w:iCs/>
          <w:sz w:val="17"/>
          <w:szCs w:val="17"/>
        </w:rPr>
        <w:t xml:space="preserve"> </w:t>
      </w:r>
      <w:r w:rsidRPr="00CF76B9">
        <w:rPr>
          <w:rFonts w:ascii="Arial" w:hAnsi="Arial" w:cs="Arial"/>
          <w:sz w:val="17"/>
          <w:szCs w:val="17"/>
        </w:rPr>
        <w:t>(MIAO)</w:t>
      </w:r>
      <w:r w:rsidRPr="00CF76B9">
        <w:rPr>
          <w:rFonts w:ascii="Arial" w:hAnsi="Arial" w:cs="Arial"/>
          <w:i/>
          <w:iCs/>
          <w:sz w:val="17"/>
          <w:szCs w:val="17"/>
        </w:rPr>
        <w:t xml:space="preserve"> </w:t>
      </w:r>
      <w:r w:rsidRPr="00CF76B9">
        <w:rPr>
          <w:rFonts w:ascii="Arial" w:hAnsi="Arial" w:cs="Arial"/>
          <w:sz w:val="17"/>
          <w:szCs w:val="17"/>
        </w:rPr>
        <w:t xml:space="preserve">prior to an entity proceeding with using any construction items subject to the BAP for the </w:t>
      </w:r>
      <w:r w:rsidR="00692964" w:rsidRPr="00A70F32">
        <w:rPr>
          <w:rFonts w:ascii="Arial" w:hAnsi="Arial" w:cs="Arial"/>
          <w:sz w:val="17"/>
          <w:szCs w:val="17"/>
        </w:rPr>
        <w:t>HOME</w:t>
      </w:r>
      <w:r w:rsidRPr="00CF76B9">
        <w:rPr>
          <w:rFonts w:ascii="Arial" w:hAnsi="Arial" w:cs="Arial"/>
          <w:sz w:val="17"/>
          <w:szCs w:val="17"/>
        </w:rPr>
        <w:t xml:space="preserve"> project that are not produced in the U.S.  </w:t>
      </w:r>
      <w:r w:rsidRPr="00CF76B9">
        <w:rPr>
          <w:rFonts w:ascii="Arial" w:hAnsi="Arial" w:cs="Arial"/>
          <w:i/>
          <w:iCs/>
          <w:sz w:val="17"/>
          <w:szCs w:val="17"/>
        </w:rPr>
        <w:t>[Note:  The waiver request review process includes a public notice requirement and the issuance of a decision by HUD and the MIAO may re</w:t>
      </w:r>
      <w:r w:rsidRPr="00DC527C">
        <w:rPr>
          <w:rFonts w:ascii="Arial" w:hAnsi="Arial" w:cs="Arial"/>
          <w:i/>
          <w:iCs/>
          <w:sz w:val="17"/>
          <w:szCs w:val="17"/>
        </w:rPr>
        <w:t>quire six (6) weeks or more.]</w:t>
      </w:r>
    </w:p>
    <w:bookmarkEnd w:id="5"/>
    <w:p w14:paraId="34F5F787" w14:textId="77777777" w:rsidR="00DC28FA" w:rsidRPr="00DC527C" w:rsidRDefault="00DC28FA" w:rsidP="00CF76B9">
      <w:pPr>
        <w:pBdr>
          <w:bottom w:val="single" w:sz="6" w:space="1" w:color="auto"/>
        </w:pBdr>
        <w:contextualSpacing/>
        <w:rPr>
          <w:rFonts w:ascii="Arial" w:hAnsi="Arial" w:cs="Arial"/>
          <w:sz w:val="8"/>
          <w:szCs w:val="8"/>
        </w:rPr>
      </w:pPr>
    </w:p>
    <w:p w14:paraId="5B25C3F8" w14:textId="77777777" w:rsidR="00DC28FA" w:rsidRPr="00DC527C" w:rsidRDefault="00DC28FA" w:rsidP="00CF76B9">
      <w:pPr>
        <w:contextualSpacing/>
        <w:rPr>
          <w:rFonts w:ascii="Arial" w:hAnsi="Arial" w:cs="Arial"/>
          <w:sz w:val="8"/>
          <w:szCs w:val="8"/>
        </w:rPr>
      </w:pPr>
    </w:p>
    <w:p w14:paraId="52DBD756" w14:textId="77777777" w:rsidR="00DC28FA" w:rsidRPr="00CF76B9" w:rsidRDefault="00DC28FA" w:rsidP="00CF76B9">
      <w:pPr>
        <w:contextualSpacing/>
        <w:rPr>
          <w:rFonts w:ascii="Arial" w:hAnsi="Arial" w:cs="Arial"/>
          <w:i/>
          <w:iCs/>
          <w:sz w:val="17"/>
          <w:szCs w:val="17"/>
        </w:rPr>
      </w:pPr>
      <w:r w:rsidRPr="00CF76B9">
        <w:rPr>
          <w:rFonts w:ascii="Arial" w:hAnsi="Arial" w:cs="Arial"/>
          <w:i/>
          <w:iCs/>
          <w:sz w:val="17"/>
          <w:szCs w:val="17"/>
        </w:rPr>
        <w:t>*</w:t>
      </w:r>
      <w:bookmarkStart w:id="6" w:name="_Hlk156576016"/>
      <w:r w:rsidRPr="00CF76B9">
        <w:rPr>
          <w:rFonts w:ascii="Arial" w:hAnsi="Arial" w:cs="Arial"/>
          <w:i/>
          <w:iCs/>
          <w:sz w:val="17"/>
          <w:szCs w:val="17"/>
        </w:rPr>
        <w:t>Other Federal funding agencies may have different phase-in plans with different phase-in dates.</w:t>
      </w:r>
      <w:bookmarkEnd w:id="6"/>
    </w:p>
    <w:p w14:paraId="56E0DAB4" w14:textId="77777777" w:rsidR="00DC28FA" w:rsidRPr="00CF76B9" w:rsidRDefault="00DC28FA" w:rsidP="00CF76B9">
      <w:pPr>
        <w:contextualSpacing/>
        <w:rPr>
          <w:rFonts w:ascii="Arial" w:hAnsi="Arial" w:cs="Arial"/>
          <w:i/>
          <w:iCs/>
          <w:sz w:val="8"/>
          <w:szCs w:val="8"/>
        </w:rPr>
      </w:pPr>
    </w:p>
    <w:p w14:paraId="10A98277" w14:textId="28E5849D" w:rsidR="00CF76B9" w:rsidRPr="00CF76B9" w:rsidRDefault="00DC28FA" w:rsidP="00A70F32">
      <w:pPr>
        <w:contextualSpacing/>
      </w:pPr>
      <w:bookmarkStart w:id="7" w:name="_Hlk156577206"/>
      <w:r w:rsidRPr="00CF76B9">
        <w:rPr>
          <w:rFonts w:ascii="Arial" w:hAnsi="Arial" w:cs="Arial"/>
          <w:i/>
          <w:iCs/>
          <w:sz w:val="17"/>
          <w:szCs w:val="17"/>
        </w:rPr>
        <w:t xml:space="preserve">**If the project is funded with multiple Federal funding sources, to avoid duplicative waiver requests, the Grantee and DEHCR are to coordinate with the “Cognizant Agency” (i.e., the entity contributing the greatest amount of Federal funds to the project) to process the waiver request and submit it for approval by the Federal agency and MIAO.  The </w:t>
      </w:r>
      <w:bookmarkEnd w:id="7"/>
      <w:r w:rsidRPr="00CF76B9">
        <w:rPr>
          <w:rFonts w:ascii="Arial" w:hAnsi="Arial" w:cs="Arial"/>
          <w:i/>
          <w:iCs/>
          <w:sz w:val="17"/>
          <w:szCs w:val="17"/>
        </w:rPr>
        <w:t>Cognizant Agency is responsible for consulting with the other Federal agencies, publicizing the proposed joint waiver, and submitting the proposed joint waiver for review to the MIAO.</w:t>
      </w:r>
      <w:bookmarkEnd w:id="3"/>
    </w:p>
    <w:sectPr w:rsidR="00CF76B9" w:rsidRPr="00CF76B9" w:rsidSect="00DC28FA">
      <w:headerReference w:type="default" r:id="rId25"/>
      <w:footerReference w:type="default" r:id="rId26"/>
      <w:footerReference w:type="first" r:id="rId27"/>
      <w:pgSz w:w="12240" w:h="15840" w:code="1"/>
      <w:pgMar w:top="576"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E5A40" w14:textId="77777777" w:rsidR="00CF76B9" w:rsidRDefault="00CF76B9" w:rsidP="00CF76B9">
      <w:r>
        <w:separator/>
      </w:r>
    </w:p>
  </w:endnote>
  <w:endnote w:type="continuationSeparator" w:id="0">
    <w:p w14:paraId="3577C3AD" w14:textId="77777777" w:rsidR="00CF76B9" w:rsidRDefault="00CF76B9" w:rsidP="00CF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B3672" w14:textId="4C293F00" w:rsidR="003E1E5F" w:rsidRPr="00D54508" w:rsidRDefault="003E1E5F" w:rsidP="00DC527C">
    <w:pPr>
      <w:pStyle w:val="Header"/>
      <w:tabs>
        <w:tab w:val="clear" w:pos="9360"/>
        <w:tab w:val="right" w:pos="10512"/>
      </w:tabs>
      <w:rPr>
        <w:rFonts w:ascii="Arial" w:hAnsi="Arial" w:cs="Arial"/>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5DD09" w14:textId="2959C123" w:rsidR="003E1E5F" w:rsidRPr="00DC527C" w:rsidRDefault="003E1E5F" w:rsidP="00DC527C">
    <w:pPr>
      <w:pStyle w:val="Header"/>
      <w:tabs>
        <w:tab w:val="clear" w:pos="9360"/>
        <w:tab w:val="right" w:pos="10512"/>
      </w:tabs>
      <w:rPr>
        <w:rFonts w:ascii="Arial" w:hAnsi="Arial" w:cs="Arial"/>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007E1" w14:textId="77777777" w:rsidR="00CF76B9" w:rsidRDefault="00CF76B9" w:rsidP="00CF76B9">
      <w:r>
        <w:separator/>
      </w:r>
    </w:p>
  </w:footnote>
  <w:footnote w:type="continuationSeparator" w:id="0">
    <w:p w14:paraId="33F4627E" w14:textId="77777777" w:rsidR="00CF76B9" w:rsidRDefault="00CF76B9" w:rsidP="00CF7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4922D" w14:textId="77777777" w:rsidR="003E1E5F" w:rsidRPr="00DC527C" w:rsidRDefault="003E1E5F" w:rsidP="009D4149">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8212E"/>
    <w:multiLevelType w:val="hybridMultilevel"/>
    <w:tmpl w:val="0F7ECDC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303970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8FA"/>
    <w:rsid w:val="000453D6"/>
    <w:rsid w:val="000536DA"/>
    <w:rsid w:val="001371FE"/>
    <w:rsid w:val="00164B96"/>
    <w:rsid w:val="001F00C4"/>
    <w:rsid w:val="00285721"/>
    <w:rsid w:val="00304149"/>
    <w:rsid w:val="003E1E5F"/>
    <w:rsid w:val="0040773C"/>
    <w:rsid w:val="00492B4D"/>
    <w:rsid w:val="00692964"/>
    <w:rsid w:val="008547CB"/>
    <w:rsid w:val="009C1216"/>
    <w:rsid w:val="00A70F32"/>
    <w:rsid w:val="00C10870"/>
    <w:rsid w:val="00CA6591"/>
    <w:rsid w:val="00CF76B9"/>
    <w:rsid w:val="00DC2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19F30"/>
  <w15:chartTrackingRefBased/>
  <w15:docId w15:val="{CA6556D2-E04A-4E00-A511-61FE13A6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8FA"/>
    <w:pPr>
      <w:spacing w:after="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DC28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28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28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DC28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28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28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28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28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28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8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28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28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DC28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28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28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28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28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28FA"/>
    <w:rPr>
      <w:rFonts w:eastAsiaTheme="majorEastAsia" w:cstheme="majorBidi"/>
      <w:color w:val="272727" w:themeColor="text1" w:themeTint="D8"/>
    </w:rPr>
  </w:style>
  <w:style w:type="paragraph" w:styleId="Title">
    <w:name w:val="Title"/>
    <w:basedOn w:val="Normal"/>
    <w:next w:val="Normal"/>
    <w:link w:val="TitleChar"/>
    <w:uiPriority w:val="10"/>
    <w:qFormat/>
    <w:rsid w:val="00DC28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28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28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28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28FA"/>
    <w:pPr>
      <w:spacing w:before="160"/>
      <w:jc w:val="center"/>
    </w:pPr>
    <w:rPr>
      <w:i/>
      <w:iCs/>
      <w:color w:val="404040" w:themeColor="text1" w:themeTint="BF"/>
    </w:rPr>
  </w:style>
  <w:style w:type="character" w:customStyle="1" w:styleId="QuoteChar">
    <w:name w:val="Quote Char"/>
    <w:basedOn w:val="DefaultParagraphFont"/>
    <w:link w:val="Quote"/>
    <w:uiPriority w:val="29"/>
    <w:rsid w:val="00DC28FA"/>
    <w:rPr>
      <w:i/>
      <w:iCs/>
      <w:color w:val="404040" w:themeColor="text1" w:themeTint="BF"/>
    </w:rPr>
  </w:style>
  <w:style w:type="paragraph" w:styleId="ListParagraph">
    <w:name w:val="List Paragraph"/>
    <w:basedOn w:val="Normal"/>
    <w:uiPriority w:val="34"/>
    <w:qFormat/>
    <w:rsid w:val="00DC28FA"/>
    <w:pPr>
      <w:ind w:left="720"/>
      <w:contextualSpacing/>
    </w:pPr>
  </w:style>
  <w:style w:type="character" w:styleId="IntenseEmphasis">
    <w:name w:val="Intense Emphasis"/>
    <w:basedOn w:val="DefaultParagraphFont"/>
    <w:uiPriority w:val="21"/>
    <w:qFormat/>
    <w:rsid w:val="00DC28FA"/>
    <w:rPr>
      <w:i/>
      <w:iCs/>
      <w:color w:val="0F4761" w:themeColor="accent1" w:themeShade="BF"/>
    </w:rPr>
  </w:style>
  <w:style w:type="paragraph" w:styleId="IntenseQuote">
    <w:name w:val="Intense Quote"/>
    <w:basedOn w:val="Normal"/>
    <w:next w:val="Normal"/>
    <w:link w:val="IntenseQuoteChar"/>
    <w:uiPriority w:val="30"/>
    <w:qFormat/>
    <w:rsid w:val="00DC28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28FA"/>
    <w:rPr>
      <w:i/>
      <w:iCs/>
      <w:color w:val="0F4761" w:themeColor="accent1" w:themeShade="BF"/>
    </w:rPr>
  </w:style>
  <w:style w:type="character" w:styleId="IntenseReference">
    <w:name w:val="Intense Reference"/>
    <w:basedOn w:val="DefaultParagraphFont"/>
    <w:uiPriority w:val="32"/>
    <w:qFormat/>
    <w:rsid w:val="00DC28FA"/>
    <w:rPr>
      <w:b/>
      <w:bCs/>
      <w:smallCaps/>
      <w:color w:val="0F4761" w:themeColor="accent1" w:themeShade="BF"/>
      <w:spacing w:val="5"/>
    </w:rPr>
  </w:style>
  <w:style w:type="character" w:styleId="Hyperlink">
    <w:name w:val="Hyperlink"/>
    <w:uiPriority w:val="99"/>
    <w:rsid w:val="00DC28FA"/>
    <w:rPr>
      <w:color w:val="0000FF"/>
      <w:u w:val="single"/>
    </w:rPr>
  </w:style>
  <w:style w:type="paragraph" w:styleId="Header">
    <w:name w:val="header"/>
    <w:basedOn w:val="Normal"/>
    <w:link w:val="HeaderChar"/>
    <w:uiPriority w:val="99"/>
    <w:unhideWhenUsed/>
    <w:rsid w:val="00DC28FA"/>
    <w:pPr>
      <w:tabs>
        <w:tab w:val="center" w:pos="4680"/>
        <w:tab w:val="right" w:pos="9360"/>
      </w:tabs>
    </w:pPr>
  </w:style>
  <w:style w:type="character" w:customStyle="1" w:styleId="HeaderChar">
    <w:name w:val="Header Char"/>
    <w:basedOn w:val="DefaultParagraphFont"/>
    <w:link w:val="Header"/>
    <w:uiPriority w:val="99"/>
    <w:rsid w:val="00DC28FA"/>
    <w:rPr>
      <w:rFonts w:ascii="Times New Roman" w:eastAsia="Times New Roman" w:hAnsi="Times New Roman" w:cs="Times New Roman"/>
      <w:kern w:val="0"/>
      <w:szCs w:val="20"/>
      <w14:ligatures w14:val="none"/>
    </w:rPr>
  </w:style>
  <w:style w:type="paragraph" w:styleId="BodyText">
    <w:name w:val="Body Text"/>
    <w:basedOn w:val="Normal"/>
    <w:link w:val="BodyTextChar"/>
    <w:uiPriority w:val="99"/>
    <w:unhideWhenUsed/>
    <w:rsid w:val="00DC28FA"/>
    <w:pPr>
      <w:spacing w:after="120" w:line="259" w:lineRule="auto"/>
    </w:pPr>
    <w:rPr>
      <w:rFonts w:asciiTheme="minorHAnsi" w:eastAsiaTheme="minorHAnsi" w:hAnsiTheme="minorHAnsi" w:cstheme="minorBidi"/>
      <w:kern w:val="2"/>
      <w:sz w:val="22"/>
      <w:szCs w:val="22"/>
      <w14:ligatures w14:val="standardContextual"/>
    </w:rPr>
  </w:style>
  <w:style w:type="character" w:customStyle="1" w:styleId="BodyTextChar">
    <w:name w:val="Body Text Char"/>
    <w:basedOn w:val="DefaultParagraphFont"/>
    <w:link w:val="BodyText"/>
    <w:uiPriority w:val="99"/>
    <w:rsid w:val="00DC28FA"/>
    <w:rPr>
      <w:sz w:val="22"/>
      <w:szCs w:val="22"/>
    </w:rPr>
  </w:style>
  <w:style w:type="paragraph" w:styleId="Revision">
    <w:name w:val="Revision"/>
    <w:hidden/>
    <w:uiPriority w:val="99"/>
    <w:semiHidden/>
    <w:rsid w:val="00692964"/>
    <w:pPr>
      <w:spacing w:after="0" w:line="240" w:lineRule="auto"/>
    </w:pPr>
    <w:rPr>
      <w:rFonts w:ascii="Times New Roman" w:eastAsia="Times New Roman" w:hAnsi="Times New Roman" w:cs="Times New Roman"/>
      <w:kern w:val="0"/>
      <w:szCs w:val="20"/>
      <w14:ligatures w14:val="none"/>
    </w:rPr>
  </w:style>
  <w:style w:type="paragraph" w:styleId="Footer">
    <w:name w:val="footer"/>
    <w:basedOn w:val="Normal"/>
    <w:link w:val="FooterChar"/>
    <w:uiPriority w:val="99"/>
    <w:unhideWhenUsed/>
    <w:rsid w:val="00CF76B9"/>
    <w:pPr>
      <w:tabs>
        <w:tab w:val="center" w:pos="4680"/>
        <w:tab w:val="right" w:pos="9360"/>
      </w:tabs>
    </w:pPr>
  </w:style>
  <w:style w:type="character" w:customStyle="1" w:styleId="FooterChar">
    <w:name w:val="Footer Char"/>
    <w:basedOn w:val="DefaultParagraphFont"/>
    <w:link w:val="Footer"/>
    <w:uiPriority w:val="99"/>
    <w:rsid w:val="00CF76B9"/>
    <w:rPr>
      <w:rFonts w:ascii="Times New Roman" w:eastAsia="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udexchange.info/programs/baba/" TargetMode="External"/><Relationship Id="rId18" Type="http://schemas.openxmlformats.org/officeDocument/2006/relationships/hyperlink" Target="https://www.federalregister.gov/documents/2023/03/21/2023-05698/public-interest-phased-implementation-waiver-for-fy-2022-and-2023-of-build-america-buy-america"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ecfr.gov/current/title-2/subtitle-A/chapter-I/part-184" TargetMode="External"/><Relationship Id="rId7" Type="http://schemas.openxmlformats.org/officeDocument/2006/relationships/hyperlink" Target="https://www.hud.gov/sites/dfiles/OCHCO/documents/2023-12cpdn.pdf" TargetMode="External"/><Relationship Id="rId12" Type="http://schemas.openxmlformats.org/officeDocument/2006/relationships/hyperlink" Target="https://www.hudexchange.info/programs/baba/" TargetMode="External"/><Relationship Id="rId17" Type="http://schemas.openxmlformats.org/officeDocument/2006/relationships/hyperlink" Target="https://www.hud.gov/sites/dfiles/OCHCO/documents/cpd-25-01.pdf" TargetMode="External"/><Relationship Id="rId25" Type="http://schemas.openxmlformats.org/officeDocument/2006/relationships/header" Target="header1.xml"/><Relationship Id="rId33"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yperlink" Target="https://www.hud.gov/sites/dfiles/OCHCO/documents/2023-12cpdn.pdf" TargetMode="External"/><Relationship Id="rId20" Type="http://schemas.openxmlformats.org/officeDocument/2006/relationships/hyperlink" Target="https://www.federalregister.gov/documents/2023/03/21/2023-05698/public-interest-phased-implementation-waiver-for-fy-2022-and-2023-of-build-america-buy-americ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ud.gov/sites/dfiles/OCHCO/documents/cpd-25-01.pdf" TargetMode="External"/><Relationship Id="rId24" Type="http://schemas.openxmlformats.org/officeDocument/2006/relationships/hyperlink" Target="https://www.federalregister.gov/documents/2023/03/21/2023-05698/public-interest-phased-implementation-waiver-for-fy-2022-and-2023-of-build-america-buy-america" TargetMode="Externa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www.madeinamerica.gov/" TargetMode="External"/><Relationship Id="rId23" Type="http://schemas.openxmlformats.org/officeDocument/2006/relationships/hyperlink" Target="https://www.federalregister.gov/documents/2023/03/21/2023-05698/public-interest-phased-implementation-waiver-for-fy-2022-and-2023-of-build-america-buy-america" TargetMode="External"/><Relationship Id="rId28" Type="http://schemas.openxmlformats.org/officeDocument/2006/relationships/fontTable" Target="fontTable.xml"/><Relationship Id="rId10" Type="http://schemas.openxmlformats.org/officeDocument/2006/relationships/hyperlink" Target="https://www.hud.gov/sites/dfiles/OCHCO/documents/cpd-25-01.pdf" TargetMode="External"/><Relationship Id="rId19" Type="http://schemas.openxmlformats.org/officeDocument/2006/relationships/hyperlink" Target="https://www.federalregister.gov/documents/2023/03/21/2023-05698/public-interest-phased-implementation-waiver-for-fy-2022-and-2023-of-build-america-buy-america"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whitehouse.gov/wp-content/uploads/2023/10/M-24-02-Buy-America-Implementation-Guidance-Update.pdf" TargetMode="External"/><Relationship Id="rId14" Type="http://schemas.openxmlformats.org/officeDocument/2006/relationships/hyperlink" Target="https://www.hud.gov/sites/dfiles/OCHCO/documents/2023-12cpdn.pdf" TargetMode="External"/><Relationship Id="rId22" Type="http://schemas.openxmlformats.org/officeDocument/2006/relationships/hyperlink" Target="https://www.govinfo.gov/content/pkg/FR-2023-03-21/pdf/2023-05698.pdf" TargetMode="External"/><Relationship Id="rId27" Type="http://schemas.openxmlformats.org/officeDocument/2006/relationships/footer" Target="footer2.xml"/><Relationship Id="rId30" Type="http://schemas.openxmlformats.org/officeDocument/2006/relationships/customXml" Target="../customXml/item1.xml"/><Relationship Id="rId8" Type="http://schemas.openxmlformats.org/officeDocument/2006/relationships/hyperlink" Target="https://www.whitehouse.gov/wp-content/uploads/2023/10/M-24-02-Buy-America-Implementation-Guidance-Upd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D3A97B-D143-4F6B-8F54-B5AD7F8FE921}"/>
</file>

<file path=customXml/itemProps2.xml><?xml version="1.0" encoding="utf-8"?>
<ds:datastoreItem xmlns:ds="http://schemas.openxmlformats.org/officeDocument/2006/customXml" ds:itemID="{CA33B136-2E05-4774-9372-3408FBD5B287}"/>
</file>

<file path=customXml/itemProps3.xml><?xml version="1.0" encoding="utf-8"?>
<ds:datastoreItem xmlns:ds="http://schemas.openxmlformats.org/officeDocument/2006/customXml" ds:itemID="{34D66B31-2ABC-4E53-9757-E397126BD40C}"/>
</file>

<file path=customXml/itemProps4.xml><?xml version="1.0" encoding="utf-8"?>
<ds:datastoreItem xmlns:ds="http://schemas.openxmlformats.org/officeDocument/2006/customXml" ds:itemID="{FC64930E-667E-4D76-B81B-84C915306555}"/>
</file>

<file path=docProps/app.xml><?xml version="1.0" encoding="utf-8"?>
<Properties xmlns="http://schemas.openxmlformats.org/officeDocument/2006/extended-properties" xmlns:vt="http://schemas.openxmlformats.org/officeDocument/2006/docPropsVTypes">
  <Template>Normal.dotm</Template>
  <TotalTime>0</TotalTime>
  <Pages>1</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Dorzweiler, Luke - DOA</dc:creator>
  <cp:keywords/>
  <dc:description/>
  <cp:lastModifiedBy>Dorzweiler, Luke - DOA</cp:lastModifiedBy>
  <cp:revision>2</cp:revision>
  <dcterms:created xsi:type="dcterms:W3CDTF">2025-05-08T14:10:00Z</dcterms:created>
  <dcterms:modified xsi:type="dcterms:W3CDTF">2025-05-08T14:10:00Z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