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AE91" w14:textId="77777777" w:rsidR="0019592E" w:rsidRDefault="0019592E" w:rsidP="0019592E">
      <w:pPr>
        <w:jc w:val="center"/>
        <w:rPr>
          <w:rFonts w:ascii="Arial" w:hAnsi="Arial"/>
          <w:sz w:val="22"/>
          <w:u w:val="single"/>
        </w:rPr>
      </w:pPr>
      <w:r>
        <w:rPr>
          <w:rFonts w:ascii="Arial" w:hAnsi="Arial"/>
          <w:sz w:val="22"/>
          <w:u w:val="single"/>
        </w:rPr>
        <w:t>PUBLIC HEARING NOTICE TEMPLATE</w:t>
      </w:r>
    </w:p>
    <w:p w14:paraId="5D4CCA4A" w14:textId="77777777" w:rsidR="0019592E" w:rsidRDefault="0019592E" w:rsidP="0019592E">
      <w:pPr>
        <w:rPr>
          <w:rFonts w:ascii="Arial" w:hAnsi="Arial"/>
          <w:sz w:val="22"/>
        </w:rPr>
      </w:pPr>
    </w:p>
    <w:p w14:paraId="65F95C03" w14:textId="77777777" w:rsidR="0019592E" w:rsidRDefault="0019592E" w:rsidP="0019592E">
      <w:pPr>
        <w:jc w:val="center"/>
        <w:rPr>
          <w:rFonts w:ascii="Arial" w:hAnsi="Arial"/>
          <w:sz w:val="22"/>
        </w:rPr>
      </w:pPr>
      <w:r>
        <w:rPr>
          <w:rFonts w:ascii="Arial" w:hAnsi="Arial"/>
          <w:sz w:val="22"/>
        </w:rPr>
        <w:t xml:space="preserve"> NAME</w:t>
      </w:r>
    </w:p>
    <w:p w14:paraId="2A4BC4D8" w14:textId="77777777" w:rsidR="0019592E" w:rsidRDefault="0019592E" w:rsidP="0019592E">
      <w:pPr>
        <w:jc w:val="center"/>
        <w:rPr>
          <w:rFonts w:ascii="Arial" w:hAnsi="Arial"/>
          <w:sz w:val="22"/>
        </w:rPr>
      </w:pPr>
      <w:r>
        <w:rPr>
          <w:rFonts w:ascii="Arial" w:hAnsi="Arial"/>
          <w:sz w:val="22"/>
        </w:rPr>
        <w:t>PLACE</w:t>
      </w:r>
    </w:p>
    <w:p w14:paraId="37CB5F92" w14:textId="77777777" w:rsidR="0019592E" w:rsidRDefault="0019592E" w:rsidP="0019592E">
      <w:pPr>
        <w:jc w:val="center"/>
        <w:rPr>
          <w:rFonts w:ascii="Arial" w:hAnsi="Arial"/>
          <w:sz w:val="22"/>
        </w:rPr>
      </w:pPr>
      <w:r>
        <w:rPr>
          <w:rFonts w:ascii="Arial" w:hAnsi="Arial"/>
          <w:sz w:val="22"/>
        </w:rPr>
        <w:t>DATE</w:t>
      </w:r>
    </w:p>
    <w:p w14:paraId="101E3A5C" w14:textId="77777777" w:rsidR="0019592E" w:rsidRDefault="0019592E" w:rsidP="0019592E">
      <w:pPr>
        <w:jc w:val="center"/>
        <w:rPr>
          <w:rFonts w:ascii="Arial" w:hAnsi="Arial"/>
          <w:sz w:val="22"/>
        </w:rPr>
      </w:pPr>
      <w:r>
        <w:rPr>
          <w:rFonts w:ascii="Arial" w:hAnsi="Arial"/>
          <w:sz w:val="22"/>
        </w:rPr>
        <w:t>TIME</w:t>
      </w:r>
    </w:p>
    <w:p w14:paraId="72B1987C" w14:textId="77777777" w:rsidR="0019592E" w:rsidRDefault="0019592E" w:rsidP="0019592E">
      <w:pPr>
        <w:rPr>
          <w:rFonts w:ascii="Arial" w:hAnsi="Arial"/>
          <w:sz w:val="22"/>
        </w:rPr>
      </w:pPr>
    </w:p>
    <w:p w14:paraId="2233CEAD" w14:textId="77777777" w:rsidR="0019592E" w:rsidRDefault="0019592E" w:rsidP="0019592E">
      <w:pPr>
        <w:rPr>
          <w:rFonts w:ascii="Arial" w:hAnsi="Arial"/>
          <w:sz w:val="22"/>
        </w:rPr>
      </w:pPr>
    </w:p>
    <w:p w14:paraId="388C7F9E" w14:textId="77777777" w:rsidR="0019592E" w:rsidRDefault="0019592E" w:rsidP="0019592E">
      <w:pPr>
        <w:rPr>
          <w:rFonts w:ascii="Arial" w:hAnsi="Arial"/>
          <w:sz w:val="22"/>
        </w:rPr>
      </w:pPr>
      <w:r>
        <w:rPr>
          <w:rFonts w:ascii="Arial" w:hAnsi="Arial"/>
          <w:sz w:val="22"/>
        </w:rPr>
        <w:t xml:space="preserve">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will conduct a public hearing regarding its proposed application for the 201</w:t>
      </w:r>
      <w:r w:rsidR="00D67AB8">
        <w:rPr>
          <w:rFonts w:ascii="Arial" w:hAnsi="Arial"/>
          <w:sz w:val="22"/>
        </w:rPr>
        <w:t>7</w:t>
      </w:r>
      <w:r>
        <w:rPr>
          <w:rFonts w:ascii="Arial" w:hAnsi="Arial"/>
          <w:sz w:val="22"/>
        </w:rPr>
        <w:t xml:space="preserve"> Community Development Block Grant (CDBG) funds.  The public is invited to attend to learn about the CDBG program, to help identify additional local housing and community development needs, and to comment on the activities proposed to be included in the CDBG application.</w:t>
      </w:r>
    </w:p>
    <w:p w14:paraId="01088FCB" w14:textId="77777777" w:rsidR="0019592E" w:rsidRDefault="0019592E" w:rsidP="0019592E">
      <w:pPr>
        <w:rPr>
          <w:rFonts w:ascii="Arial" w:hAnsi="Arial"/>
          <w:sz w:val="22"/>
        </w:rPr>
      </w:pPr>
    </w:p>
    <w:p w14:paraId="4081057C" w14:textId="77777777" w:rsidR="0019592E" w:rsidRDefault="0019592E" w:rsidP="0019592E">
      <w:pPr>
        <w:rPr>
          <w:rFonts w:ascii="Arial" w:hAnsi="Arial"/>
          <w:sz w:val="22"/>
        </w:rPr>
      </w:pPr>
      <w:r>
        <w:rPr>
          <w:rFonts w:ascii="Arial" w:hAnsi="Arial"/>
          <w:sz w:val="22"/>
        </w:rPr>
        <w:t xml:space="preserve">The agenda for the public hearing is:  </w:t>
      </w:r>
    </w:p>
    <w:p w14:paraId="30BC3C5E" w14:textId="77777777" w:rsidR="0019592E" w:rsidRDefault="0019592E" w:rsidP="0019592E">
      <w:pPr>
        <w:rPr>
          <w:rFonts w:ascii="Arial" w:hAnsi="Arial"/>
          <w:sz w:val="22"/>
        </w:rPr>
      </w:pPr>
    </w:p>
    <w:p w14:paraId="4064AAAE" w14:textId="77777777" w:rsidR="0019592E" w:rsidRDefault="0019592E" w:rsidP="0019592E">
      <w:pPr>
        <w:rPr>
          <w:rFonts w:ascii="Arial" w:hAnsi="Arial"/>
          <w:sz w:val="22"/>
        </w:rPr>
      </w:pPr>
      <w:r>
        <w:rPr>
          <w:rFonts w:ascii="Arial" w:hAnsi="Arial"/>
          <w:sz w:val="22"/>
        </w:rPr>
        <w:t>1.</w:t>
      </w:r>
      <w:r>
        <w:rPr>
          <w:rFonts w:ascii="Arial" w:hAnsi="Arial"/>
          <w:sz w:val="22"/>
        </w:rPr>
        <w:tab/>
        <w:t xml:space="preserve">Identification of total potential funds.  </w:t>
      </w:r>
    </w:p>
    <w:p w14:paraId="70F4A874" w14:textId="77777777" w:rsidR="0019592E" w:rsidRDefault="0019592E" w:rsidP="0019592E">
      <w:pPr>
        <w:rPr>
          <w:rFonts w:ascii="Arial" w:hAnsi="Arial"/>
          <w:sz w:val="22"/>
        </w:rPr>
      </w:pPr>
    </w:p>
    <w:p w14:paraId="74EF62C6" w14:textId="77777777" w:rsidR="00D67AB8" w:rsidRDefault="0019592E" w:rsidP="0019592E">
      <w:pPr>
        <w:rPr>
          <w:rFonts w:ascii="Arial" w:hAnsi="Arial"/>
          <w:sz w:val="22"/>
        </w:rPr>
      </w:pPr>
      <w:r>
        <w:rPr>
          <w:rFonts w:ascii="Arial" w:hAnsi="Arial"/>
          <w:sz w:val="22"/>
        </w:rPr>
        <w:t>2.</w:t>
      </w:r>
      <w:r>
        <w:rPr>
          <w:rFonts w:ascii="Arial" w:hAnsi="Arial"/>
          <w:sz w:val="22"/>
        </w:rPr>
        <w:tab/>
        <w:t>Eligible CDBG activities</w:t>
      </w:r>
      <w:r w:rsidR="00D67AB8">
        <w:rPr>
          <w:rFonts w:ascii="Arial" w:hAnsi="Arial"/>
          <w:sz w:val="22"/>
        </w:rPr>
        <w:t>:</w:t>
      </w:r>
    </w:p>
    <w:p w14:paraId="1EAD30DB" w14:textId="77777777" w:rsidR="0019592E" w:rsidRDefault="00D67AB8" w:rsidP="00D67AB8">
      <w:pPr>
        <w:ind w:firstLine="720"/>
        <w:rPr>
          <w:rFonts w:ascii="Arial" w:hAnsi="Arial"/>
          <w:sz w:val="22"/>
        </w:rPr>
      </w:pPr>
      <w:r>
        <w:rPr>
          <w:rFonts w:ascii="Arial" w:hAnsi="Arial"/>
          <w:sz w:val="22"/>
        </w:rPr>
        <w:t xml:space="preserve">1.)  </w:t>
      </w:r>
      <w:r w:rsidR="0019592E">
        <w:rPr>
          <w:rFonts w:ascii="Arial" w:hAnsi="Arial"/>
          <w:sz w:val="22"/>
        </w:rPr>
        <w:t>Economic Development</w:t>
      </w:r>
    </w:p>
    <w:p w14:paraId="7537FCD3" w14:textId="77777777" w:rsidR="00D67AB8" w:rsidRDefault="0019592E" w:rsidP="00D67AB8">
      <w:pPr>
        <w:rPr>
          <w:rFonts w:ascii="Arial" w:hAnsi="Arial"/>
          <w:sz w:val="22"/>
        </w:rPr>
      </w:pPr>
      <w:r>
        <w:rPr>
          <w:rFonts w:ascii="Arial" w:hAnsi="Arial"/>
          <w:sz w:val="22"/>
        </w:rPr>
        <w:tab/>
      </w:r>
      <w:r w:rsidR="00D67AB8">
        <w:rPr>
          <w:rFonts w:ascii="Arial" w:hAnsi="Arial"/>
          <w:sz w:val="22"/>
        </w:rPr>
        <w:t>2</w:t>
      </w:r>
      <w:r>
        <w:rPr>
          <w:rFonts w:ascii="Arial" w:hAnsi="Arial"/>
          <w:sz w:val="22"/>
        </w:rPr>
        <w:t>.</w:t>
      </w:r>
      <w:r w:rsidR="00D67AB8">
        <w:rPr>
          <w:rFonts w:ascii="Arial" w:hAnsi="Arial"/>
          <w:sz w:val="22"/>
        </w:rPr>
        <w:t>)</w:t>
      </w:r>
      <w:r>
        <w:rPr>
          <w:rFonts w:ascii="Arial" w:hAnsi="Arial"/>
          <w:sz w:val="22"/>
        </w:rPr>
        <w:t xml:space="preserve">  Public Facilities</w:t>
      </w:r>
    </w:p>
    <w:p w14:paraId="7FEB1E7D" w14:textId="77777777" w:rsidR="0019592E" w:rsidRDefault="00D67AB8" w:rsidP="00D67AB8">
      <w:pPr>
        <w:ind w:firstLine="720"/>
        <w:rPr>
          <w:rFonts w:ascii="Arial" w:hAnsi="Arial"/>
          <w:sz w:val="22"/>
        </w:rPr>
      </w:pPr>
      <w:r>
        <w:rPr>
          <w:rFonts w:ascii="Arial" w:hAnsi="Arial"/>
          <w:sz w:val="22"/>
        </w:rPr>
        <w:t xml:space="preserve">3.)  </w:t>
      </w:r>
      <w:r w:rsidR="0019592E">
        <w:rPr>
          <w:rFonts w:ascii="Arial" w:hAnsi="Arial"/>
          <w:sz w:val="22"/>
        </w:rPr>
        <w:t>Housing</w:t>
      </w:r>
    </w:p>
    <w:p w14:paraId="79FD9AB7" w14:textId="77777777" w:rsidR="0019592E" w:rsidRPr="00D67AB8" w:rsidRDefault="0019592E" w:rsidP="00D67AB8">
      <w:pPr>
        <w:pStyle w:val="ListParagraph"/>
        <w:numPr>
          <w:ilvl w:val="0"/>
          <w:numId w:val="2"/>
        </w:numPr>
        <w:rPr>
          <w:rFonts w:ascii="Arial" w:hAnsi="Arial"/>
          <w:sz w:val="22"/>
        </w:rPr>
      </w:pPr>
      <w:r w:rsidRPr="00D67AB8">
        <w:rPr>
          <w:rFonts w:ascii="Arial" w:hAnsi="Arial"/>
          <w:sz w:val="22"/>
        </w:rPr>
        <w:t>Rehabili</w:t>
      </w:r>
      <w:r w:rsidR="00D67AB8" w:rsidRPr="00D67AB8">
        <w:rPr>
          <w:rFonts w:ascii="Arial" w:hAnsi="Arial"/>
          <w:sz w:val="22"/>
        </w:rPr>
        <w:t>t</w:t>
      </w:r>
      <w:r w:rsidRPr="00D67AB8">
        <w:rPr>
          <w:rFonts w:ascii="Arial" w:hAnsi="Arial"/>
          <w:sz w:val="22"/>
        </w:rPr>
        <w:t>ation</w:t>
      </w:r>
    </w:p>
    <w:p w14:paraId="112561AF" w14:textId="77777777" w:rsidR="0019592E" w:rsidRPr="00D67AB8" w:rsidRDefault="0019592E" w:rsidP="00D67AB8">
      <w:pPr>
        <w:pStyle w:val="ListParagraph"/>
        <w:numPr>
          <w:ilvl w:val="0"/>
          <w:numId w:val="2"/>
        </w:numPr>
        <w:rPr>
          <w:rFonts w:ascii="Arial" w:hAnsi="Arial"/>
          <w:sz w:val="22"/>
        </w:rPr>
      </w:pPr>
      <w:r w:rsidRPr="00D67AB8">
        <w:rPr>
          <w:rFonts w:ascii="Arial" w:hAnsi="Arial"/>
          <w:sz w:val="22"/>
        </w:rPr>
        <w:t>Homebuyer Assistance</w:t>
      </w:r>
    </w:p>
    <w:p w14:paraId="62212C25" w14:textId="77777777" w:rsidR="0019592E" w:rsidRPr="00D67AB8" w:rsidRDefault="0019592E" w:rsidP="00D67AB8">
      <w:pPr>
        <w:pStyle w:val="ListParagraph"/>
        <w:numPr>
          <w:ilvl w:val="0"/>
          <w:numId w:val="2"/>
        </w:numPr>
        <w:rPr>
          <w:rFonts w:ascii="Arial" w:hAnsi="Arial"/>
          <w:sz w:val="22"/>
        </w:rPr>
      </w:pPr>
      <w:r w:rsidRPr="00D67AB8">
        <w:rPr>
          <w:rFonts w:ascii="Arial" w:hAnsi="Arial"/>
          <w:sz w:val="22"/>
        </w:rPr>
        <w:t>Special Housing Projects</w:t>
      </w:r>
    </w:p>
    <w:p w14:paraId="2DA782C6" w14:textId="77777777" w:rsidR="0019592E" w:rsidRDefault="0019592E" w:rsidP="0019592E">
      <w:pPr>
        <w:rPr>
          <w:rFonts w:ascii="Arial" w:hAnsi="Arial"/>
          <w:sz w:val="22"/>
        </w:rPr>
      </w:pPr>
    </w:p>
    <w:p w14:paraId="0E50BF06" w14:textId="77777777" w:rsidR="0019592E" w:rsidRDefault="0019592E" w:rsidP="0019592E">
      <w:pPr>
        <w:rPr>
          <w:rFonts w:ascii="Arial" w:hAnsi="Arial"/>
          <w:sz w:val="22"/>
        </w:rPr>
      </w:pPr>
      <w:r>
        <w:rPr>
          <w:rFonts w:ascii="Arial" w:hAnsi="Arial"/>
          <w:sz w:val="22"/>
        </w:rPr>
        <w:t>3.</w:t>
      </w:r>
      <w:r>
        <w:rPr>
          <w:rFonts w:ascii="Arial" w:hAnsi="Arial"/>
          <w:sz w:val="22"/>
        </w:rPr>
        <w:tab/>
        <w:t xml:space="preserve">Presentation of identified housing and community development needs.  </w:t>
      </w:r>
    </w:p>
    <w:p w14:paraId="4ABCFB88" w14:textId="77777777" w:rsidR="0019592E" w:rsidRDefault="0019592E" w:rsidP="0019592E">
      <w:pPr>
        <w:rPr>
          <w:rFonts w:ascii="Arial" w:hAnsi="Arial"/>
          <w:sz w:val="22"/>
        </w:rPr>
      </w:pPr>
    </w:p>
    <w:p w14:paraId="4F0A6CA4" w14:textId="77777777" w:rsidR="0019592E" w:rsidRDefault="0019592E" w:rsidP="0019592E">
      <w:pPr>
        <w:rPr>
          <w:rFonts w:ascii="Arial" w:hAnsi="Arial"/>
          <w:sz w:val="22"/>
        </w:rPr>
      </w:pPr>
      <w:r>
        <w:rPr>
          <w:rFonts w:ascii="Arial" w:hAnsi="Arial"/>
          <w:sz w:val="22"/>
        </w:rPr>
        <w:t>4.</w:t>
      </w:r>
      <w:r>
        <w:rPr>
          <w:rFonts w:ascii="Arial" w:hAnsi="Arial"/>
          <w:sz w:val="22"/>
        </w:rPr>
        <w:tab/>
        <w:t xml:space="preserve">Identification of housing and community development needs by public.  </w:t>
      </w:r>
    </w:p>
    <w:p w14:paraId="5DF6C06B" w14:textId="77777777" w:rsidR="0019592E" w:rsidRDefault="0019592E" w:rsidP="0019592E">
      <w:pPr>
        <w:ind w:left="720" w:hanging="720"/>
        <w:rPr>
          <w:rFonts w:ascii="Arial" w:hAnsi="Arial"/>
          <w:sz w:val="22"/>
        </w:rPr>
      </w:pPr>
    </w:p>
    <w:p w14:paraId="5E40B7D7" w14:textId="77777777" w:rsidR="0019592E" w:rsidRDefault="0019592E" w:rsidP="0019592E">
      <w:pPr>
        <w:ind w:left="720" w:hanging="720"/>
        <w:rPr>
          <w:rFonts w:ascii="Arial" w:hAnsi="Arial"/>
          <w:sz w:val="22"/>
        </w:rPr>
      </w:pPr>
      <w:r>
        <w:rPr>
          <w:rFonts w:ascii="Arial" w:hAnsi="Arial"/>
          <w:sz w:val="22"/>
        </w:rPr>
        <w:t>5.</w:t>
      </w:r>
      <w:r>
        <w:rPr>
          <w:rFonts w:ascii="Arial" w:hAnsi="Arial"/>
          <w:sz w:val="22"/>
        </w:rPr>
        <w:tab/>
        <w:t xml:space="preserve">Presentation of activities proposed for CDBG application, including potential residential displacement.  </w:t>
      </w:r>
    </w:p>
    <w:p w14:paraId="73D98D51" w14:textId="77777777" w:rsidR="0019592E" w:rsidRDefault="0019592E" w:rsidP="0019592E">
      <w:pPr>
        <w:rPr>
          <w:rFonts w:ascii="Arial" w:hAnsi="Arial"/>
          <w:sz w:val="22"/>
        </w:rPr>
      </w:pPr>
    </w:p>
    <w:p w14:paraId="7C0F50F0" w14:textId="77777777" w:rsidR="0019592E" w:rsidRDefault="0019592E" w:rsidP="0019592E">
      <w:pPr>
        <w:rPr>
          <w:rFonts w:ascii="Arial" w:hAnsi="Arial"/>
          <w:sz w:val="22"/>
        </w:rPr>
      </w:pPr>
      <w:r>
        <w:rPr>
          <w:rFonts w:ascii="Arial" w:hAnsi="Arial"/>
          <w:sz w:val="22"/>
        </w:rPr>
        <w:t>6.</w:t>
      </w:r>
      <w:r>
        <w:rPr>
          <w:rFonts w:ascii="Arial" w:hAnsi="Arial"/>
          <w:sz w:val="22"/>
        </w:rPr>
        <w:tab/>
        <w:t xml:space="preserve">Citizen input regarding proposed and other CDBG activities.  </w:t>
      </w:r>
    </w:p>
    <w:p w14:paraId="72A0F268" w14:textId="77777777" w:rsidR="0019592E" w:rsidRDefault="0019592E" w:rsidP="0019592E">
      <w:pPr>
        <w:rPr>
          <w:rFonts w:ascii="Arial" w:hAnsi="Arial"/>
          <w:sz w:val="22"/>
        </w:rPr>
      </w:pPr>
    </w:p>
    <w:p w14:paraId="23807D4A" w14:textId="77777777" w:rsidR="0019592E" w:rsidRDefault="0019592E" w:rsidP="0019592E">
      <w:pPr>
        <w:rPr>
          <w:rFonts w:ascii="Arial" w:hAnsi="Arial"/>
          <w:sz w:val="22"/>
        </w:rPr>
      </w:pPr>
      <w:r>
        <w:rPr>
          <w:rFonts w:ascii="Arial" w:hAnsi="Arial"/>
          <w:sz w:val="22"/>
        </w:rPr>
        <w:t xml:space="preserve">Residents of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are encouraged to attend, especially residents with low to moderate incomes.  </w:t>
      </w:r>
    </w:p>
    <w:p w14:paraId="13533CF4" w14:textId="77777777" w:rsidR="0019592E" w:rsidRDefault="0019592E" w:rsidP="0019592E">
      <w:pPr>
        <w:rPr>
          <w:rFonts w:ascii="Arial" w:hAnsi="Arial"/>
          <w:sz w:val="22"/>
        </w:rPr>
      </w:pPr>
    </w:p>
    <w:p w14:paraId="7B561189" w14:textId="77777777" w:rsidR="0019592E" w:rsidRDefault="0019592E" w:rsidP="0019592E">
      <w:pPr>
        <w:rPr>
          <w:rFonts w:ascii="Arial" w:hAnsi="Arial"/>
          <w:sz w:val="22"/>
        </w:rPr>
      </w:pPr>
      <w:r>
        <w:rPr>
          <w:rFonts w:ascii="Arial" w:hAnsi="Arial"/>
          <w:sz w:val="22"/>
        </w:rPr>
        <w:t xml:space="preserve">The meeting room is handicapped accessible.  </w:t>
      </w:r>
    </w:p>
    <w:p w14:paraId="2FEBBE1D" w14:textId="77777777" w:rsidR="0019592E" w:rsidRDefault="0019592E" w:rsidP="0019592E">
      <w:pPr>
        <w:rPr>
          <w:rFonts w:ascii="Arial" w:hAnsi="Arial"/>
          <w:sz w:val="22"/>
        </w:rPr>
      </w:pPr>
    </w:p>
    <w:p w14:paraId="01E9366E" w14:textId="77777777" w:rsidR="0019592E" w:rsidRDefault="0019592E" w:rsidP="0019592E">
      <w:r>
        <w:rPr>
          <w:rFonts w:ascii="Arial" w:hAnsi="Arial"/>
          <w:sz w:val="22"/>
        </w:rPr>
        <w:t xml:space="preserve">Persons needing additional accessibility accommodations should contact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at </w:t>
      </w:r>
      <w:r>
        <w:rPr>
          <w:rFonts w:ascii="Arial" w:hAnsi="Arial"/>
          <w:sz w:val="22"/>
          <w:u w:val="single"/>
        </w:rPr>
        <w:tab/>
        <w:t>(phone number)</w:t>
      </w:r>
      <w:r>
        <w:rPr>
          <w:rFonts w:ascii="Arial" w:hAnsi="Arial"/>
          <w:sz w:val="22"/>
          <w:u w:val="single"/>
        </w:rPr>
        <w:tab/>
      </w:r>
      <w:r>
        <w:rPr>
          <w:rFonts w:ascii="Arial" w:hAnsi="Arial"/>
          <w:sz w:val="22"/>
        </w:rPr>
        <w:t xml:space="preserve">.  </w:t>
      </w:r>
      <w:r>
        <w:t xml:space="preserve"> </w:t>
      </w:r>
    </w:p>
    <w:p w14:paraId="6AD9CFE8" w14:textId="77777777" w:rsidR="0019592E" w:rsidRDefault="0019592E" w:rsidP="0019592E">
      <w:pPr>
        <w:tabs>
          <w:tab w:val="left" w:pos="965"/>
          <w:tab w:val="left" w:pos="1440"/>
          <w:tab w:val="left" w:pos="2045"/>
          <w:tab w:val="left" w:pos="2520"/>
        </w:tabs>
        <w:ind w:left="1260" w:hanging="1260"/>
        <w:rPr>
          <w:rFonts w:ascii="Arial" w:hAnsi="Arial" w:cs="Arial"/>
          <w:sz w:val="22"/>
          <w:szCs w:val="22"/>
        </w:rPr>
      </w:pPr>
    </w:p>
    <w:p w14:paraId="4109EF18" w14:textId="77777777" w:rsidR="0019592E" w:rsidRDefault="0019592E" w:rsidP="0019592E">
      <w:pPr>
        <w:tabs>
          <w:tab w:val="left" w:pos="965"/>
          <w:tab w:val="left" w:pos="1440"/>
          <w:tab w:val="left" w:pos="2045"/>
          <w:tab w:val="left" w:pos="2520"/>
        </w:tabs>
        <w:ind w:left="1260" w:hanging="1260"/>
        <w:rPr>
          <w:rFonts w:ascii="Arial" w:hAnsi="Arial" w:cs="Arial"/>
          <w:sz w:val="22"/>
          <w:szCs w:val="22"/>
        </w:rPr>
      </w:pPr>
    </w:p>
    <w:p w14:paraId="35264735" w14:textId="77777777" w:rsidR="0019592E" w:rsidRDefault="0019592E" w:rsidP="0019592E">
      <w:pPr>
        <w:tabs>
          <w:tab w:val="left" w:pos="965"/>
          <w:tab w:val="left" w:pos="1440"/>
          <w:tab w:val="left" w:pos="2045"/>
          <w:tab w:val="left" w:pos="2520"/>
        </w:tabs>
        <w:ind w:left="1260" w:hanging="1260"/>
        <w:rPr>
          <w:rFonts w:ascii="Arial" w:hAnsi="Arial" w:cs="Arial"/>
          <w:sz w:val="22"/>
          <w:szCs w:val="22"/>
        </w:rPr>
      </w:pPr>
    </w:p>
    <w:p w14:paraId="18868DC7" w14:textId="77777777" w:rsidR="0019592E" w:rsidRPr="00AB35F7" w:rsidRDefault="0019592E" w:rsidP="0019592E">
      <w:pPr>
        <w:tabs>
          <w:tab w:val="left" w:pos="965"/>
          <w:tab w:val="left" w:pos="1440"/>
          <w:tab w:val="left" w:pos="2045"/>
          <w:tab w:val="left" w:pos="2520"/>
        </w:tabs>
        <w:rPr>
          <w:rFonts w:ascii="Arial" w:hAnsi="Arial" w:cs="Arial"/>
          <w:b/>
          <w:i/>
          <w:sz w:val="22"/>
          <w:szCs w:val="22"/>
        </w:rPr>
      </w:pPr>
      <w:r w:rsidRPr="00AB35F7">
        <w:rPr>
          <w:rFonts w:ascii="Arial" w:hAnsi="Arial" w:cs="Arial"/>
          <w:b/>
          <w:sz w:val="22"/>
          <w:szCs w:val="22"/>
        </w:rPr>
        <w:t>***</w:t>
      </w:r>
      <w:r w:rsidRPr="00AB35F7">
        <w:rPr>
          <w:rFonts w:ascii="Arial" w:hAnsi="Arial" w:cs="Arial"/>
          <w:b/>
          <w:i/>
          <w:sz w:val="22"/>
          <w:szCs w:val="22"/>
        </w:rPr>
        <w:t xml:space="preserve"> </w:t>
      </w:r>
      <w:r>
        <w:rPr>
          <w:rFonts w:ascii="Arial" w:hAnsi="Arial" w:cs="Arial"/>
          <w:b/>
          <w:i/>
          <w:sz w:val="22"/>
          <w:szCs w:val="22"/>
        </w:rPr>
        <w:t>In order to meet federal requirements for the CDBG Public Hearing Notice, please use this template in its entirety.  Deleting some information may result in non</w:t>
      </w:r>
      <w:r w:rsidR="00D67AB8">
        <w:rPr>
          <w:rFonts w:ascii="Arial" w:hAnsi="Arial" w:cs="Arial"/>
          <w:b/>
          <w:i/>
          <w:sz w:val="22"/>
          <w:szCs w:val="22"/>
        </w:rPr>
        <w:t>-</w:t>
      </w:r>
      <w:r>
        <w:rPr>
          <w:rFonts w:ascii="Arial" w:hAnsi="Arial" w:cs="Arial"/>
          <w:b/>
          <w:i/>
          <w:sz w:val="22"/>
          <w:szCs w:val="22"/>
        </w:rPr>
        <w:t>compliance.  Please consult with CDBG staff prior to making any changes.</w:t>
      </w:r>
    </w:p>
    <w:p w14:paraId="7CF9D6BE" w14:textId="77777777" w:rsidR="004363F9" w:rsidRDefault="004363F9"/>
    <w:sectPr w:rsidR="00436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
    <w:altName w:val="Century Gothic"/>
    <w:panose1 w:val="00000000000000000000"/>
    <w:charset w:val="00"/>
    <w:family w:val="swiss"/>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F10B1"/>
    <w:multiLevelType w:val="singleLevel"/>
    <w:tmpl w:val="F4D092EA"/>
    <w:lvl w:ilvl="0">
      <w:start w:val="3"/>
      <w:numFmt w:val="lowerLetter"/>
      <w:lvlText w:val="%1."/>
      <w:lvlJc w:val="left"/>
      <w:pPr>
        <w:tabs>
          <w:tab w:val="num" w:pos="1080"/>
        </w:tabs>
        <w:ind w:left="1080" w:hanging="360"/>
      </w:pPr>
      <w:rPr>
        <w:rFonts w:hint="default"/>
      </w:rPr>
    </w:lvl>
  </w:abstractNum>
  <w:abstractNum w:abstractNumId="1" w15:restartNumberingAfterBreak="0">
    <w:nsid w:val="43874630"/>
    <w:multiLevelType w:val="singleLevel"/>
    <w:tmpl w:val="323C713E"/>
    <w:lvl w:ilvl="0">
      <w:start w:val="1"/>
      <w:numFmt w:val="lowerLetter"/>
      <w:lvlText w:val="%1."/>
      <w:lvlJc w:val="left"/>
      <w:pPr>
        <w:tabs>
          <w:tab w:val="num" w:pos="1470"/>
        </w:tabs>
        <w:ind w:left="1470" w:hanging="390"/>
      </w:pPr>
      <w:rPr>
        <w:rFonts w:ascii="Arial" w:eastAsia="Times New Roman" w:hAnsi="Arial" w:cs="Times New Roman"/>
      </w:rPr>
    </w:lvl>
  </w:abstractNum>
  <w:num w:numId="1" w16cid:durableId="1279097352">
    <w:abstractNumId w:val="0"/>
  </w:num>
  <w:num w:numId="2" w16cid:durableId="1339307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2E"/>
    <w:rsid w:val="0019592E"/>
    <w:rsid w:val="001C7C46"/>
    <w:rsid w:val="004307E1"/>
    <w:rsid w:val="004363F9"/>
    <w:rsid w:val="004D6CCA"/>
    <w:rsid w:val="00850C95"/>
    <w:rsid w:val="00B42BB1"/>
    <w:rsid w:val="00BC14D4"/>
    <w:rsid w:val="00D6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23B6"/>
  <w15:docId w15:val="{E3539A47-F435-4FE1-8066-B86E373D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92E"/>
    <w:rPr>
      <w:rFonts w:ascii="Gothic" w:hAnsi="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33E6D4FPPFNA-223884491-2055</_dlc_DocId>
    <_dlc_DocIdUrl xmlns="10f2cb44-b37d-4693-a5c3-140ab663d372">
      <Url>https://doa.wi.gov/_layouts/15/DocIdRedir.aspx?ID=33E6D4FPPFNA-223884491-2055</Url>
      <Description>33E6D4FPPFNA-223884491-2055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F9F3B1-8F81-4719-8E76-1A512647E333}">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2.xml><?xml version="1.0" encoding="utf-8"?>
<ds:datastoreItem xmlns:ds="http://schemas.openxmlformats.org/officeDocument/2006/customXml" ds:itemID="{BB8C92EE-82D0-4838-963A-1CFC0B0DF52B}">
  <ds:schemaRefs>
    <ds:schemaRef ds:uri="http://schemas.microsoft.com/sharepoint/v3/contenttype/forms"/>
  </ds:schemaRefs>
</ds:datastoreItem>
</file>

<file path=customXml/itemProps3.xml><?xml version="1.0" encoding="utf-8"?>
<ds:datastoreItem xmlns:ds="http://schemas.openxmlformats.org/officeDocument/2006/customXml" ds:itemID="{BA6C0521-D43C-4815-9AFD-CC1D7ED2D9BF}"/>
</file>

<file path=customXml/itemProps4.xml><?xml version="1.0" encoding="utf-8"?>
<ds:datastoreItem xmlns:ds="http://schemas.openxmlformats.org/officeDocument/2006/customXml" ds:itemID="{3B9433E9-574C-4F0C-9E65-2331F7289B2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McGinnis, Diane H - DOA</dc:creator>
  <cp:lastModifiedBy>Stanton, Kevin - DOA</cp:lastModifiedBy>
  <cp:revision>2</cp:revision>
  <dcterms:created xsi:type="dcterms:W3CDTF">2022-08-30T19:24:00Z</dcterms:created>
  <dcterms:modified xsi:type="dcterms:W3CDTF">2022-08-30T19:24:00Z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11d7e6c2-e5d4-4166-8e32-b401cde3c222</vt:lpwstr>
  </property>
</Properties>
</file>